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992D7" w14:textId="77777777" w:rsidR="00CF26C8" w:rsidRPr="001908D1" w:rsidRDefault="00CF26C8" w:rsidP="00CF26C8">
      <w:pPr>
        <w:spacing w:line="360" w:lineRule="auto"/>
        <w:ind w:firstLine="708"/>
        <w:jc w:val="center"/>
        <w:rPr>
          <w:b/>
        </w:rPr>
      </w:pPr>
      <w:r w:rsidRPr="001908D1">
        <w:rPr>
          <w:b/>
        </w:rPr>
        <w:t>Правила за работа на комисия за оценка при процедура чрез директно предоставяне на БФП</w:t>
      </w:r>
    </w:p>
    <w:p w14:paraId="212338F2" w14:textId="77777777" w:rsidR="00CF26C8" w:rsidRDefault="00CF26C8" w:rsidP="00CF26C8">
      <w:pPr>
        <w:spacing w:line="360" w:lineRule="auto"/>
        <w:ind w:firstLine="708"/>
      </w:pPr>
    </w:p>
    <w:p w14:paraId="5F4C5289" w14:textId="77777777" w:rsidR="00CF26C8" w:rsidRPr="001908D1" w:rsidRDefault="00CF26C8" w:rsidP="00CF26C8">
      <w:pPr>
        <w:numPr>
          <w:ilvl w:val="0"/>
          <w:numId w:val="6"/>
        </w:numPr>
        <w:spacing w:line="360" w:lineRule="auto"/>
        <w:rPr>
          <w:b/>
          <w:lang w:val="en-US"/>
        </w:rPr>
      </w:pPr>
      <w:r w:rsidRPr="001908D1">
        <w:rPr>
          <w:b/>
        </w:rPr>
        <w:t>Комисия за оценка при процедури чрез директно предоставяне</w:t>
      </w:r>
    </w:p>
    <w:p w14:paraId="0E073B92" w14:textId="77777777" w:rsidR="00CF26C8" w:rsidRPr="007D1EAE" w:rsidRDefault="00CF26C8" w:rsidP="00CF26C8">
      <w:pPr>
        <w:spacing w:line="360" w:lineRule="auto"/>
        <w:ind w:firstLine="708"/>
        <w:jc w:val="both"/>
      </w:pPr>
      <w:r w:rsidRPr="007D1EAE">
        <w:rPr>
          <w:b/>
        </w:rPr>
        <w:t>Чл. 1.</w:t>
      </w:r>
      <w:r w:rsidRPr="007D1EAE">
        <w:t> </w:t>
      </w:r>
      <w:r w:rsidRPr="007D1EAE">
        <w:rPr>
          <w:b/>
        </w:rPr>
        <w:t>(1)</w:t>
      </w:r>
      <w:r w:rsidRPr="007D1EAE">
        <w:t xml:space="preserve"> Комисията за оценка при процедури чрез директно предоставяне на БФП се назначава със заповед на ръководителя на Управляващия орган, в която се посочват: </w:t>
      </w:r>
    </w:p>
    <w:p w14:paraId="468515CC" w14:textId="77777777" w:rsidR="00CF26C8" w:rsidRPr="007D1EAE" w:rsidRDefault="00CF26C8" w:rsidP="00CF26C8">
      <w:pPr>
        <w:numPr>
          <w:ilvl w:val="0"/>
          <w:numId w:val="1"/>
        </w:numPr>
        <w:tabs>
          <w:tab w:val="clear" w:pos="3600"/>
          <w:tab w:val="num" w:pos="2160"/>
        </w:tabs>
        <w:spacing w:line="360" w:lineRule="auto"/>
        <w:ind w:left="2160" w:hanging="540"/>
        <w:jc w:val="both"/>
      </w:pPr>
      <w:r w:rsidRPr="007D1EAE">
        <w:t>поименният състав на всички участници в комисията: председател, секретар/и, членове с право на глас, резервни членове, помощник-оценители, и наблюдатели;</w:t>
      </w:r>
    </w:p>
    <w:p w14:paraId="7AA21111"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правото на глас на всеки участник в работата на комисията;</w:t>
      </w:r>
    </w:p>
    <w:p w14:paraId="3675B0D6"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срокът за провеждане на оценката;</w:t>
      </w:r>
    </w:p>
    <w:p w14:paraId="5C0DDEBA"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разпореждане за дължимост на възнаграждения на участниците в комисията (ако е приложимо);</w:t>
      </w:r>
    </w:p>
    <w:p w14:paraId="1B266F5F"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задачите на помощник-оценителите и на наблюдателите в оценителния процес.</w:t>
      </w:r>
    </w:p>
    <w:p w14:paraId="2C8B5545" w14:textId="77777777" w:rsidR="00CF26C8" w:rsidRPr="007D1EAE" w:rsidRDefault="00CF26C8" w:rsidP="00CF26C8">
      <w:pPr>
        <w:spacing w:line="360" w:lineRule="auto"/>
        <w:ind w:firstLine="1416"/>
        <w:jc w:val="both"/>
      </w:pPr>
      <w:r w:rsidRPr="007D1EAE">
        <w:rPr>
          <w:b/>
        </w:rPr>
        <w:t xml:space="preserve"> (2) </w:t>
      </w:r>
      <w:r w:rsidRPr="00FF5921">
        <w:t xml:space="preserve">При провеждането на процедура чрез </w:t>
      </w:r>
      <w:r>
        <w:t xml:space="preserve">директно предоставяне на БФП, </w:t>
      </w:r>
      <w:r w:rsidRPr="00FF5921">
        <w:t xml:space="preserve">заповедта за </w:t>
      </w:r>
      <w:r>
        <w:t xml:space="preserve">оценителната </w:t>
      </w:r>
      <w:r w:rsidRPr="00FF5921">
        <w:t xml:space="preserve">комисия се издава в </w:t>
      </w:r>
      <w:r>
        <w:t>срок не по-късно от две седмици</w:t>
      </w:r>
      <w:r w:rsidRPr="00FF5921">
        <w:t xml:space="preserve"> от датата на подаването на проектното/ите предложение/я или от крайния срок за подаването им, ако такъв е посочен в Условията за кандидатстване по съответната процедура</w:t>
      </w:r>
      <w:r>
        <w:t xml:space="preserve">. </w:t>
      </w:r>
      <w:r w:rsidRPr="003B38FC">
        <w:rPr>
          <w:b/>
        </w:rPr>
        <w:t>Със заповедта за сформиране на оценителна комисия се определя и екип по договаряне, състоящ се от членовете на оценителната комисия</w:t>
      </w:r>
      <w:r>
        <w:t xml:space="preserve">, </w:t>
      </w:r>
      <w:r w:rsidRPr="00027E3C">
        <w:rPr>
          <w:b/>
        </w:rPr>
        <w:t>и/или</w:t>
      </w:r>
      <w:r>
        <w:t xml:space="preserve"> </w:t>
      </w:r>
      <w:r w:rsidRPr="00027E3C">
        <w:rPr>
          <w:b/>
        </w:rPr>
        <w:t>председателя и секретаря й</w:t>
      </w:r>
      <w:r>
        <w:t>,</w:t>
      </w:r>
      <w:r w:rsidRPr="005C38B3">
        <w:t xml:space="preserve"> </w:t>
      </w:r>
      <w:r>
        <w:t xml:space="preserve">който да извърши </w:t>
      </w:r>
      <w:r w:rsidRPr="009748E5">
        <w:t>документална проверка за допустимост на кандидата</w:t>
      </w:r>
      <w:r>
        <w:t xml:space="preserve"> преди сключване на административен договор – дали отговаря на изискванията за бенефициент, включително на изискванията, посочени в Условията за кандидатстване</w:t>
      </w:r>
      <w:r w:rsidRPr="009748E5">
        <w:t xml:space="preserve">. В заповедта се посочва </w:t>
      </w:r>
      <w:r>
        <w:t xml:space="preserve">както срокът за оценка, съобразен с чл. 44, ал. 2 от ЗУСЕСИФ, така </w:t>
      </w:r>
      <w:r w:rsidRPr="009748E5">
        <w:t xml:space="preserve">и срокът, в който трябва да бъде извършена документалната проверка, </w:t>
      </w:r>
      <w:r>
        <w:t>съобразен с</w:t>
      </w:r>
      <w:r w:rsidRPr="009748E5">
        <w:t xml:space="preserve"> чл. 45, ал.</w:t>
      </w:r>
      <w:r>
        <w:t xml:space="preserve"> </w:t>
      </w:r>
      <w:r w:rsidRPr="009748E5">
        <w:t>1 от ЗУСЕСИФ.</w:t>
      </w:r>
    </w:p>
    <w:p w14:paraId="78531606" w14:textId="77777777" w:rsidR="00CF26C8" w:rsidRPr="007D1EAE" w:rsidRDefault="00CF26C8" w:rsidP="00CF26C8">
      <w:pPr>
        <w:spacing w:line="360" w:lineRule="auto"/>
        <w:ind w:firstLine="1440"/>
        <w:jc w:val="both"/>
        <w:rPr>
          <w:color w:val="000000"/>
        </w:rPr>
      </w:pPr>
      <w:r w:rsidRPr="007D1EAE" w:rsidDel="00841A02">
        <w:rPr>
          <w:b/>
        </w:rPr>
        <w:t xml:space="preserve"> </w:t>
      </w:r>
      <w:r w:rsidRPr="007D1EAE">
        <w:rPr>
          <w:b/>
          <w:bCs/>
        </w:rPr>
        <w:t xml:space="preserve">(3) </w:t>
      </w:r>
      <w:r w:rsidRPr="007D1EAE">
        <w:rPr>
          <w:color w:val="000000"/>
        </w:rPr>
        <w:t xml:space="preserve">Председателят, секретарят (секретарите), </w:t>
      </w:r>
      <w:r w:rsidRPr="007D1EAE">
        <w:t>наблюдателите и помощник-оценителите</w:t>
      </w:r>
      <w:r w:rsidRPr="007D1EAE">
        <w:rPr>
          <w:color w:val="000000"/>
        </w:rPr>
        <w:t xml:space="preserve"> са без право на глас.</w:t>
      </w:r>
    </w:p>
    <w:p w14:paraId="2680DBD8" w14:textId="77777777" w:rsidR="00CF26C8" w:rsidRPr="007D1EAE" w:rsidRDefault="00CF26C8" w:rsidP="00CF26C8">
      <w:pPr>
        <w:spacing w:line="360" w:lineRule="auto"/>
        <w:jc w:val="both"/>
        <w:rPr>
          <w:color w:val="000000"/>
        </w:rPr>
      </w:pPr>
      <w:r w:rsidRPr="007D1EAE">
        <w:rPr>
          <w:color w:val="000000"/>
        </w:rPr>
        <w:lastRenderedPageBreak/>
        <w:tab/>
      </w:r>
      <w:r w:rsidRPr="007D1EAE">
        <w:rPr>
          <w:color w:val="000000"/>
        </w:rPr>
        <w:tab/>
        <w:t xml:space="preserve"> </w:t>
      </w:r>
      <w:r w:rsidRPr="007D1EAE">
        <w:rPr>
          <w:b/>
          <w:color w:val="000000"/>
        </w:rPr>
        <w:t xml:space="preserve">(4) </w:t>
      </w:r>
      <w:r w:rsidRPr="007D1EAE">
        <w:rPr>
          <w:color w:val="000000"/>
        </w:rPr>
        <w:t xml:space="preserve">Членовете с право на глас са нечетен брой, като са не по-малко от трима. </w:t>
      </w:r>
    </w:p>
    <w:p w14:paraId="387EA418" w14:textId="77777777" w:rsidR="00CF26C8" w:rsidRPr="007D1EAE" w:rsidRDefault="00CF26C8" w:rsidP="00CF26C8">
      <w:pPr>
        <w:spacing w:line="360" w:lineRule="auto"/>
        <w:jc w:val="both"/>
        <w:rPr>
          <w:color w:val="000000"/>
        </w:rPr>
      </w:pPr>
      <w:r w:rsidRPr="007D1EAE">
        <w:rPr>
          <w:color w:val="000000"/>
        </w:rPr>
        <w:tab/>
      </w:r>
      <w:r w:rsidRPr="007D1EAE">
        <w:rPr>
          <w:color w:val="000000"/>
        </w:rPr>
        <w:tab/>
      </w:r>
      <w:r w:rsidRPr="007D1EAE">
        <w:rPr>
          <w:b/>
          <w:color w:val="000000"/>
        </w:rPr>
        <w:t>(5)</w:t>
      </w:r>
      <w:r w:rsidRPr="007D1EAE">
        <w:rPr>
          <w:color w:val="000000"/>
        </w:rPr>
        <w:t xml:space="preserve"> Резервните членове са не по-малко от трима.</w:t>
      </w:r>
    </w:p>
    <w:p w14:paraId="6D69F027" w14:textId="77777777" w:rsidR="00CF26C8" w:rsidRPr="007D1EAE" w:rsidRDefault="00CF26C8" w:rsidP="00CF26C8">
      <w:pPr>
        <w:spacing w:line="360" w:lineRule="auto"/>
        <w:ind w:firstLine="708"/>
        <w:jc w:val="both"/>
        <w:rPr>
          <w:color w:val="000000"/>
        </w:rPr>
      </w:pPr>
      <w:r w:rsidRPr="007D1EAE">
        <w:rPr>
          <w:b/>
          <w:bCs/>
          <w:color w:val="000000"/>
        </w:rPr>
        <w:t>Чл. 2.</w:t>
      </w:r>
      <w:r w:rsidRPr="007D1EAE">
        <w:rPr>
          <w:color w:val="000000"/>
        </w:rPr>
        <w:t xml:space="preserve"> </w:t>
      </w:r>
      <w:r w:rsidRPr="007D1EAE">
        <w:rPr>
          <w:b/>
          <w:color w:val="000000"/>
        </w:rPr>
        <w:t>(1)</w:t>
      </w:r>
      <w:r w:rsidRPr="007D1EAE">
        <w:rPr>
          <w:color w:val="000000"/>
        </w:rPr>
        <w:t xml:space="preserve"> Участници в  оценителния процес не могат:</w:t>
      </w:r>
    </w:p>
    <w:p w14:paraId="142EF44B" w14:textId="77777777" w:rsidR="00CF26C8" w:rsidRPr="007D1EAE" w:rsidRDefault="00CF26C8" w:rsidP="00CF26C8">
      <w:pPr>
        <w:numPr>
          <w:ilvl w:val="0"/>
          <w:numId w:val="3"/>
        </w:numPr>
        <w:spacing w:line="360" w:lineRule="auto"/>
        <w:ind w:left="1418" w:hanging="284"/>
        <w:jc w:val="both"/>
        <w:rPr>
          <w:color w:val="000000"/>
        </w:rPr>
      </w:pPr>
      <w:r w:rsidRPr="007D1EAE">
        <w:rPr>
          <w:color w:val="000000"/>
        </w:rPr>
        <w:t xml:space="preserve">да бъдат лица, които се намират в конфликт на интереси по смисъла на </w:t>
      </w:r>
      <w:r w:rsidRPr="009364AC">
        <w:t>чл. 61, параграф 3 от Регламент (ЕС, Евратом) № 1046/2018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t xml:space="preserve"> </w:t>
      </w:r>
      <w:r w:rsidRPr="007D1EAE">
        <w:rPr>
          <w:color w:val="000000"/>
        </w:rPr>
        <w:t>с някой от кандидатите или партньорите в процедурата за предоставяне за безвъзмездна помощ</w:t>
      </w:r>
      <w:r w:rsidRPr="007D1EAE">
        <w:t xml:space="preserve">; </w:t>
      </w:r>
    </w:p>
    <w:p w14:paraId="685E98EA" w14:textId="3C7A9407" w:rsidR="00CF26C8" w:rsidRPr="007D1EAE" w:rsidRDefault="00CF26C8" w:rsidP="00CF26C8">
      <w:pPr>
        <w:numPr>
          <w:ilvl w:val="0"/>
          <w:numId w:val="3"/>
        </w:numPr>
        <w:spacing w:line="360" w:lineRule="auto"/>
        <w:ind w:left="1418" w:hanging="284"/>
        <w:jc w:val="both"/>
        <w:rPr>
          <w:color w:val="000000"/>
        </w:rPr>
      </w:pPr>
      <w:r w:rsidRPr="007D1EAE">
        <w:rPr>
          <w:color w:val="000000"/>
        </w:rPr>
        <w:t xml:space="preserve">да бъдат свързани лица </w:t>
      </w:r>
      <w:r w:rsidRPr="002B66E7">
        <w:rPr>
          <w:color w:val="000000"/>
        </w:rPr>
        <w:t xml:space="preserve">по смисъла на § 1, т. </w:t>
      </w:r>
      <w:r w:rsidR="00613C87">
        <w:rPr>
          <w:color w:val="000000"/>
        </w:rPr>
        <w:t>9</w:t>
      </w:r>
      <w:r w:rsidR="00613C87" w:rsidRPr="002B66E7">
        <w:rPr>
          <w:color w:val="000000"/>
        </w:rPr>
        <w:t xml:space="preserve"> </w:t>
      </w:r>
      <w:r w:rsidRPr="002B66E7">
        <w:rPr>
          <w:color w:val="000000"/>
        </w:rPr>
        <w:t xml:space="preserve">от допълнителните разпоредби на Закона за противодействие на корупцията </w:t>
      </w:r>
      <w:r w:rsidRPr="007D1EAE">
        <w:rPr>
          <w:color w:val="000000"/>
        </w:rPr>
        <w:t>с кандидат или партньор</w:t>
      </w:r>
      <w:r>
        <w:rPr>
          <w:color w:val="000000"/>
        </w:rPr>
        <w:t xml:space="preserve"> в процедурата</w:t>
      </w:r>
      <w:r w:rsidRPr="007D1EAE">
        <w:rPr>
          <w:color w:val="000000"/>
        </w:rPr>
        <w:t>;</w:t>
      </w:r>
    </w:p>
    <w:p w14:paraId="101D47A4" w14:textId="77777777" w:rsidR="00CF26C8" w:rsidRPr="007D1EAE" w:rsidRDefault="00CF26C8" w:rsidP="00CF26C8">
      <w:pPr>
        <w:numPr>
          <w:ilvl w:val="0"/>
          <w:numId w:val="3"/>
        </w:numPr>
        <w:spacing w:line="360" w:lineRule="auto"/>
        <w:ind w:left="1418" w:hanging="284"/>
        <w:jc w:val="both"/>
        <w:rPr>
          <w:color w:val="000000"/>
        </w:rPr>
      </w:pPr>
      <w:r w:rsidRPr="007D1EAE">
        <w:rPr>
          <w:color w:val="000000"/>
        </w:rPr>
        <w:t xml:space="preserve">да бъдат лица, които се намират помежду си в йерархична зависимост; </w:t>
      </w:r>
    </w:p>
    <w:p w14:paraId="4E521101" w14:textId="6441C0A1" w:rsidR="00CF26C8" w:rsidRPr="007D1EAE" w:rsidRDefault="00CF26C8" w:rsidP="00CF26C8">
      <w:pPr>
        <w:numPr>
          <w:ilvl w:val="0"/>
          <w:numId w:val="3"/>
        </w:numPr>
        <w:tabs>
          <w:tab w:val="left" w:pos="1418"/>
        </w:tabs>
        <w:spacing w:line="360" w:lineRule="auto"/>
        <w:ind w:left="1418" w:hanging="284"/>
        <w:jc w:val="both"/>
        <w:rPr>
          <w:color w:val="000000"/>
        </w:rPr>
      </w:pPr>
      <w:r w:rsidRPr="007D1EAE">
        <w:rPr>
          <w:color w:val="000000"/>
        </w:rPr>
        <w:t xml:space="preserve">да бъдат лица, които имат </w:t>
      </w:r>
      <w:r w:rsidR="00613C87">
        <w:rPr>
          <w:color w:val="000000"/>
        </w:rPr>
        <w:t xml:space="preserve">частен </w:t>
      </w:r>
      <w:r w:rsidRPr="007D1EAE">
        <w:rPr>
          <w:color w:val="000000"/>
        </w:rPr>
        <w:t xml:space="preserve">интерес по смисъла на Закона за противодействие на корупцията от </w:t>
      </w:r>
      <w:r>
        <w:rPr>
          <w:color w:val="000000"/>
        </w:rPr>
        <w:t>предоставянето</w:t>
      </w:r>
      <w:r w:rsidRPr="007D1EAE">
        <w:rPr>
          <w:color w:val="000000"/>
        </w:rPr>
        <w:t xml:space="preserve"> на безвъзмездна финансова помощ по конкретната процедура;</w:t>
      </w:r>
      <w:r w:rsidRPr="007D1EAE">
        <w:t xml:space="preserve"> </w:t>
      </w:r>
    </w:p>
    <w:p w14:paraId="3D633692" w14:textId="77777777" w:rsidR="00CF26C8" w:rsidRPr="007D1EAE" w:rsidRDefault="00CF26C8" w:rsidP="00CF26C8">
      <w:pPr>
        <w:numPr>
          <w:ilvl w:val="0"/>
          <w:numId w:val="3"/>
        </w:numPr>
        <w:tabs>
          <w:tab w:val="left" w:pos="1418"/>
        </w:tabs>
        <w:spacing w:line="360" w:lineRule="auto"/>
        <w:ind w:left="1418" w:hanging="284"/>
        <w:jc w:val="both"/>
        <w:rPr>
          <w:color w:val="000000"/>
        </w:rPr>
      </w:pPr>
      <w:r w:rsidRPr="007D1EAE">
        <w:t xml:space="preserve">лица, които са извършвали </w:t>
      </w:r>
      <w:r w:rsidRPr="007D1EAE">
        <w:rPr>
          <w:lang w:eastAsia="fr-FR"/>
        </w:rPr>
        <w:t>консултантска дейност по отношение на физически лица и юридически лица, които биха били заинтересовани от изпълнението на задълженията им, като участник в оценителния процес</w:t>
      </w:r>
      <w:r>
        <w:rPr>
          <w:lang w:eastAsia="fr-FR"/>
        </w:rPr>
        <w:t>.</w:t>
      </w:r>
    </w:p>
    <w:p w14:paraId="22314566" w14:textId="77777777" w:rsidR="00CF26C8" w:rsidRDefault="00CF26C8" w:rsidP="00CF26C8">
      <w:pPr>
        <w:pStyle w:val="NormalWeb"/>
        <w:spacing w:after="0" w:afterAutospacing="0" w:line="360" w:lineRule="auto"/>
        <w:ind w:firstLine="1440"/>
        <w:jc w:val="both"/>
        <w:rPr>
          <w:color w:val="000000"/>
        </w:rPr>
      </w:pPr>
      <w:r w:rsidRPr="007D1EAE" w:rsidDel="00836C02">
        <w:rPr>
          <w:color w:val="000000"/>
        </w:rPr>
        <w:t xml:space="preserve"> </w:t>
      </w:r>
      <w:r w:rsidRPr="007D1EAE">
        <w:rPr>
          <w:b/>
          <w:color w:val="000000"/>
        </w:rPr>
        <w:t>(2)</w:t>
      </w:r>
      <w:r w:rsidRPr="007D1EAE">
        <w:rPr>
          <w:color w:val="000000"/>
        </w:rPr>
        <w:t xml:space="preserve"> Всички участници в оценителния процес подписват декларация за липса на конфликт на интереси, за поверителност и безпристрастност (</w:t>
      </w:r>
      <w:r w:rsidRPr="007D1EAE">
        <w:rPr>
          <w:i/>
          <w:color w:val="000000"/>
        </w:rPr>
        <w:t xml:space="preserve">Приложение </w:t>
      </w:r>
      <w:r>
        <w:rPr>
          <w:i/>
          <w:color w:val="000000"/>
        </w:rPr>
        <w:t>4</w:t>
      </w:r>
      <w:r w:rsidRPr="009058E3">
        <w:rPr>
          <w:i/>
          <w:color w:val="000000"/>
        </w:rPr>
        <w:t>.</w:t>
      </w:r>
      <w:r w:rsidRPr="002B7743">
        <w:rPr>
          <w:i/>
          <w:color w:val="000000"/>
          <w:lang w:val="en-US"/>
        </w:rPr>
        <w:t>2</w:t>
      </w:r>
      <w:r w:rsidRPr="00D777A6">
        <w:rPr>
          <w:i/>
          <w:color w:val="000000"/>
          <w:lang w:val="en-US"/>
        </w:rPr>
        <w:t>.</w:t>
      </w:r>
      <w:r w:rsidRPr="00D777A6">
        <w:rPr>
          <w:color w:val="000000"/>
        </w:rPr>
        <w:t>),</w:t>
      </w:r>
      <w:r w:rsidRPr="007D1EAE">
        <w:rPr>
          <w:color w:val="000000"/>
        </w:rPr>
        <w:t xml:space="preserve"> веднага след като научат имената на кандидатите и партньорите в процедурата за предоставяне на безвъзмездна финансова помощ. </w:t>
      </w:r>
    </w:p>
    <w:p w14:paraId="57402309" w14:textId="352ADDF2" w:rsidR="00CF26C8" w:rsidRPr="007D1EAE" w:rsidRDefault="00CF26C8" w:rsidP="00CF26C8">
      <w:pPr>
        <w:pStyle w:val="NormalWeb"/>
        <w:spacing w:after="0" w:afterAutospacing="0" w:line="360" w:lineRule="auto"/>
        <w:ind w:firstLine="1440"/>
        <w:jc w:val="both"/>
        <w:rPr>
          <w:color w:val="000000"/>
        </w:rPr>
      </w:pPr>
      <w:r w:rsidRPr="004512CA">
        <w:rPr>
          <w:b/>
          <w:color w:val="000000"/>
        </w:rPr>
        <w:t>(3)</w:t>
      </w:r>
      <w:r>
        <w:rPr>
          <w:b/>
          <w:color w:val="000000"/>
        </w:rPr>
        <w:t xml:space="preserve"> </w:t>
      </w:r>
      <w:r>
        <w:rPr>
          <w:color w:val="000000"/>
        </w:rPr>
        <w:t>Участниците в</w:t>
      </w:r>
      <w:r w:rsidRPr="000D1C73">
        <w:rPr>
          <w:color w:val="000000"/>
        </w:rPr>
        <w:t xml:space="preserve"> оценителната комисия се проверява</w:t>
      </w:r>
      <w:r>
        <w:rPr>
          <w:color w:val="000000"/>
        </w:rPr>
        <w:t>т</w:t>
      </w:r>
      <w:r w:rsidRPr="008C5775">
        <w:rPr>
          <w:color w:val="000000"/>
        </w:rPr>
        <w:t xml:space="preserve"> </w:t>
      </w:r>
      <w:r>
        <w:rPr>
          <w:color w:val="000000"/>
        </w:rPr>
        <w:t xml:space="preserve">за наличие/липса на конфликт на интереси </w:t>
      </w:r>
      <w:r w:rsidRPr="008C5775">
        <w:rPr>
          <w:color w:val="000000"/>
        </w:rPr>
        <w:t>след издаване на заповедта за сформиране на комисията</w:t>
      </w:r>
      <w:r>
        <w:rPr>
          <w:color w:val="000000"/>
        </w:rPr>
        <w:t xml:space="preserve"> и</w:t>
      </w:r>
      <w:r w:rsidRPr="008C5775">
        <w:rPr>
          <w:color w:val="000000"/>
        </w:rPr>
        <w:t xml:space="preserve"> представяне на подписани декларации</w:t>
      </w:r>
      <w:r>
        <w:rPr>
          <w:color w:val="000000"/>
        </w:rPr>
        <w:t xml:space="preserve"> </w:t>
      </w:r>
      <w:r w:rsidRPr="008C5775">
        <w:rPr>
          <w:color w:val="000000"/>
        </w:rPr>
        <w:t>за липса на конфликт на интереси, за поверителност и безпристрастност (</w:t>
      </w:r>
      <w:r w:rsidRPr="008C5775">
        <w:rPr>
          <w:i/>
          <w:color w:val="000000"/>
        </w:rPr>
        <w:t xml:space="preserve">Приложение </w:t>
      </w:r>
      <w:r>
        <w:rPr>
          <w:i/>
          <w:color w:val="000000"/>
        </w:rPr>
        <w:t>4</w:t>
      </w:r>
      <w:r w:rsidRPr="009058E3">
        <w:rPr>
          <w:i/>
          <w:color w:val="000000"/>
        </w:rPr>
        <w:t>.</w:t>
      </w:r>
      <w:r w:rsidRPr="00D777A6">
        <w:rPr>
          <w:i/>
          <w:color w:val="000000"/>
          <w:lang w:val="en-US"/>
        </w:rPr>
        <w:t>2.</w:t>
      </w:r>
      <w:r w:rsidRPr="00D777A6">
        <w:rPr>
          <w:color w:val="000000"/>
        </w:rPr>
        <w:t>)</w:t>
      </w:r>
      <w:r>
        <w:rPr>
          <w:color w:val="000000"/>
        </w:rPr>
        <w:t xml:space="preserve">, преди създаване на индивидуални </w:t>
      </w:r>
      <w:r>
        <w:rPr>
          <w:color w:val="000000"/>
        </w:rPr>
        <w:lastRenderedPageBreak/>
        <w:t xml:space="preserve">оценителни листове на членовете с право на глас. Проверката се извършва </w:t>
      </w:r>
      <w:r w:rsidRPr="000D1C73">
        <w:rPr>
          <w:color w:val="000000"/>
        </w:rPr>
        <w:t xml:space="preserve">съгласно </w:t>
      </w:r>
      <w:r>
        <w:rPr>
          <w:color w:val="000000"/>
        </w:rPr>
        <w:t xml:space="preserve">контролен </w:t>
      </w:r>
      <w:r w:rsidRPr="000D1C73">
        <w:rPr>
          <w:color w:val="000000"/>
        </w:rPr>
        <w:t xml:space="preserve">лист (Приложение </w:t>
      </w:r>
      <w:r>
        <w:rPr>
          <w:color w:val="000000"/>
        </w:rPr>
        <w:t>4</w:t>
      </w:r>
      <w:r>
        <w:rPr>
          <w:color w:val="000000"/>
          <w:lang w:val="en-US"/>
        </w:rPr>
        <w:t>.3</w:t>
      </w:r>
      <w:r w:rsidRPr="000D1C73">
        <w:rPr>
          <w:color w:val="000000"/>
        </w:rPr>
        <w:t>.)</w:t>
      </w:r>
      <w:r>
        <w:rPr>
          <w:color w:val="000000"/>
        </w:rPr>
        <w:t xml:space="preserve"> </w:t>
      </w:r>
      <w:r w:rsidRPr="000D1C73">
        <w:rPr>
          <w:color w:val="000000"/>
        </w:rPr>
        <w:t xml:space="preserve">от </w:t>
      </w:r>
      <w:r>
        <w:rPr>
          <w:color w:val="000000"/>
        </w:rPr>
        <w:t>секретар</w:t>
      </w:r>
      <w:r w:rsidR="00F70BD5">
        <w:rPr>
          <w:color w:val="000000"/>
        </w:rPr>
        <w:t>/и</w:t>
      </w:r>
      <w:r>
        <w:rPr>
          <w:color w:val="000000"/>
        </w:rPr>
        <w:t xml:space="preserve"> на комисията – по отношение на председателя, </w:t>
      </w:r>
      <w:r w:rsidR="001816B5">
        <w:rPr>
          <w:color w:val="000000"/>
        </w:rPr>
        <w:t xml:space="preserve">други секретари, </w:t>
      </w:r>
      <w:r>
        <w:rPr>
          <w:color w:val="000000"/>
        </w:rPr>
        <w:t>членовете с право на глас, наблюдател/и, помощник оценител/и и</w:t>
      </w:r>
      <w:r w:rsidR="001816B5">
        <w:rPr>
          <w:color w:val="000000"/>
        </w:rPr>
        <w:t>/или</w:t>
      </w:r>
      <w:r>
        <w:rPr>
          <w:color w:val="000000"/>
        </w:rPr>
        <w:t xml:space="preserve"> от председателя на комисията – по отношение на секретаря</w:t>
      </w:r>
      <w:r w:rsidR="001816B5">
        <w:rPr>
          <w:color w:val="000000"/>
        </w:rPr>
        <w:t>/ите</w:t>
      </w:r>
      <w:r w:rsidRPr="000D1C73">
        <w:rPr>
          <w:color w:val="000000"/>
        </w:rPr>
        <w:t>.</w:t>
      </w:r>
      <w:r>
        <w:rPr>
          <w:color w:val="000000"/>
        </w:rPr>
        <w:t xml:space="preserve"> </w:t>
      </w:r>
      <w:r w:rsidRPr="000D1C73">
        <w:rPr>
          <w:color w:val="000000"/>
        </w:rPr>
        <w:t>Проверката се извършва в Търговския регистър и регистъра на юриди</w:t>
      </w:r>
      <w:r w:rsidRPr="00E17BF3">
        <w:rPr>
          <w:color w:val="000000"/>
        </w:rPr>
        <w:t>ческите лица с нестопанска цел/</w:t>
      </w:r>
      <w:r>
        <w:rPr>
          <w:color w:val="000000"/>
        </w:rPr>
        <w:t xml:space="preserve">Регистър </w:t>
      </w:r>
      <w:r w:rsidRPr="000D1C73">
        <w:rPr>
          <w:color w:val="000000"/>
        </w:rPr>
        <w:t xml:space="preserve">Булстат/правно-информационните системи, като например: СИЕЛА/АПИС/ЛАКОРДА и АРАХНЕ (ARACHNE), автобиографиите на лицата и др. Инструкциите за работа с АРАХНЕ са представени в Приложение </w:t>
      </w:r>
      <w:r>
        <w:rPr>
          <w:color w:val="000000"/>
        </w:rPr>
        <w:t>4</w:t>
      </w:r>
      <w:r>
        <w:rPr>
          <w:color w:val="000000"/>
          <w:lang w:val="en-US"/>
        </w:rPr>
        <w:t>.</w:t>
      </w:r>
      <w:r>
        <w:rPr>
          <w:color w:val="000000"/>
        </w:rPr>
        <w:t>29</w:t>
      </w:r>
      <w:r w:rsidRPr="000D1C73">
        <w:rPr>
          <w:color w:val="000000"/>
        </w:rPr>
        <w:t xml:space="preserve">. При констатиран потенциален конфликт на интереси лицето </w:t>
      </w:r>
      <w:r>
        <w:rPr>
          <w:color w:val="000000"/>
        </w:rPr>
        <w:t>се отстранява от оценителния процес.</w:t>
      </w:r>
    </w:p>
    <w:p w14:paraId="528CE6F6" w14:textId="77777777" w:rsidR="00CF26C8" w:rsidRDefault="00CF26C8" w:rsidP="00CF26C8">
      <w:pPr>
        <w:spacing w:line="360" w:lineRule="auto"/>
        <w:ind w:firstLine="1418"/>
        <w:jc w:val="both"/>
        <w:rPr>
          <w:color w:val="000000"/>
        </w:rPr>
      </w:pPr>
      <w:r w:rsidRPr="007D1EAE">
        <w:rPr>
          <w:b/>
          <w:color w:val="000000"/>
        </w:rPr>
        <w:t xml:space="preserve"> (</w:t>
      </w:r>
      <w:r>
        <w:rPr>
          <w:b/>
          <w:color w:val="000000"/>
        </w:rPr>
        <w:t>4</w:t>
      </w:r>
      <w:r w:rsidRPr="007D1EAE">
        <w:rPr>
          <w:b/>
          <w:color w:val="000000"/>
        </w:rPr>
        <w:t>)</w:t>
      </w:r>
      <w:r w:rsidRPr="007D1EAE">
        <w:rPr>
          <w:color w:val="000000"/>
        </w:rPr>
        <w:t xml:space="preserve"> При възникване на обстоятелства по ал. 1 в хода на провеждане на процедурата по оценяване, участниците незабавно декларират това обстоятелство пред ръководителя на Управляващия орган. </w:t>
      </w:r>
    </w:p>
    <w:p w14:paraId="02854B48" w14:textId="77777777" w:rsidR="00CF26C8" w:rsidRPr="007D1EAE" w:rsidRDefault="00CF26C8" w:rsidP="00CF26C8">
      <w:pPr>
        <w:spacing w:line="360" w:lineRule="auto"/>
        <w:ind w:firstLine="851"/>
        <w:jc w:val="both"/>
        <w:rPr>
          <w:color w:val="000000"/>
        </w:rPr>
      </w:pPr>
      <w:r>
        <w:rPr>
          <w:color w:val="000000"/>
        </w:rPr>
        <w:t>(5)</w:t>
      </w:r>
      <w:r w:rsidRPr="008C5775">
        <w:rPr>
          <w:color w:val="000000"/>
        </w:rPr>
        <w:t xml:space="preserve"> </w:t>
      </w:r>
      <w:r w:rsidRPr="00221776">
        <w:rPr>
          <w:color w:val="000000"/>
        </w:rPr>
        <w:t>При деклариран конфликт на интереси участникът се отстранява от оценителния процес и за него не се попълва контролен лист</w:t>
      </w:r>
      <w:r>
        <w:rPr>
          <w:color w:val="000000"/>
        </w:rPr>
        <w:t xml:space="preserve"> (Приложение 4.3).</w:t>
      </w:r>
    </w:p>
    <w:p w14:paraId="4EA5A973" w14:textId="77777777" w:rsidR="00CF26C8" w:rsidRPr="007D1EAE" w:rsidRDefault="00CF26C8" w:rsidP="00CF26C8">
      <w:pPr>
        <w:spacing w:line="360" w:lineRule="auto"/>
        <w:ind w:firstLine="1440"/>
        <w:jc w:val="both"/>
        <w:rPr>
          <w:color w:val="000000"/>
        </w:rPr>
      </w:pPr>
      <w:r w:rsidRPr="007D1EAE">
        <w:rPr>
          <w:b/>
          <w:color w:val="000000"/>
        </w:rPr>
        <w:t>(</w:t>
      </w:r>
      <w:r>
        <w:rPr>
          <w:b/>
          <w:color w:val="000000"/>
        </w:rPr>
        <w:t>6</w:t>
      </w:r>
      <w:r w:rsidRPr="007D1EAE">
        <w:rPr>
          <w:b/>
          <w:color w:val="000000"/>
        </w:rPr>
        <w:t>)</w:t>
      </w:r>
      <w:r w:rsidRPr="007D1EAE">
        <w:rPr>
          <w:color w:val="000000"/>
        </w:rPr>
        <w:t xml:space="preserve"> В случаите на конфликт на интереси, съответно при </w:t>
      </w:r>
      <w:r>
        <w:rPr>
          <w:color w:val="000000"/>
        </w:rPr>
        <w:t>председателя, секретаря</w:t>
      </w:r>
      <w:r w:rsidRPr="007D1EAE">
        <w:rPr>
          <w:color w:val="000000"/>
        </w:rPr>
        <w:t xml:space="preserve"> или членовете на оценителната комисия, както и при помощник-оценителите и наблюдателите, съответният член се отстранява от оценителния процес</w:t>
      </w:r>
      <w:r>
        <w:rPr>
          <w:color w:val="000000"/>
        </w:rPr>
        <w:t>.</w:t>
      </w:r>
    </w:p>
    <w:p w14:paraId="446285A2" w14:textId="77777777" w:rsidR="00CF26C8" w:rsidRPr="007D1EAE" w:rsidRDefault="00CF26C8" w:rsidP="00CF26C8">
      <w:pPr>
        <w:spacing w:line="360" w:lineRule="auto"/>
        <w:ind w:firstLine="1440"/>
        <w:jc w:val="both"/>
        <w:rPr>
          <w:color w:val="000000"/>
        </w:rPr>
      </w:pPr>
      <w:r w:rsidRPr="007D1EAE">
        <w:rPr>
          <w:b/>
          <w:color w:val="000000"/>
        </w:rPr>
        <w:t>(</w:t>
      </w:r>
      <w:r>
        <w:rPr>
          <w:b/>
          <w:color w:val="000000"/>
        </w:rPr>
        <w:t>7</w:t>
      </w:r>
      <w:r w:rsidRPr="007D1EAE">
        <w:rPr>
          <w:b/>
          <w:color w:val="000000"/>
        </w:rPr>
        <w:t>)</w:t>
      </w:r>
      <w:r w:rsidRPr="007D1EAE">
        <w:rPr>
          <w:color w:val="000000"/>
        </w:rPr>
        <w:t xml:space="preserve"> В случаите на свързаност или йерархична зависимост, съответните лица се отстраняват от участие в процедурата по оценяване, за да се изпълнят изискванията по ал. 1.</w:t>
      </w:r>
    </w:p>
    <w:p w14:paraId="12AD7511" w14:textId="77777777" w:rsidR="00CF26C8" w:rsidRDefault="00CF26C8" w:rsidP="00CF26C8">
      <w:pPr>
        <w:spacing w:line="360" w:lineRule="auto"/>
        <w:ind w:firstLine="1440"/>
        <w:jc w:val="both"/>
        <w:rPr>
          <w:color w:val="000000"/>
        </w:rPr>
      </w:pPr>
      <w:r>
        <w:rPr>
          <w:b/>
          <w:color w:val="000000"/>
        </w:rPr>
        <w:t>(8</w:t>
      </w:r>
      <w:r w:rsidRPr="007D1EAE">
        <w:rPr>
          <w:b/>
          <w:color w:val="000000"/>
        </w:rPr>
        <w:t xml:space="preserve">) </w:t>
      </w:r>
      <w:r w:rsidRPr="007D1EAE">
        <w:rPr>
          <w:color w:val="000000"/>
        </w:rPr>
        <w:t xml:space="preserve">При възникване на някое от обстоятелствата по ал. 1 или при настъпване на други обективни причини, поради които член на комисията не може да изпълнява задълженията си, той се замества от резервен член. Когато заместването с резервен член не е възможно, се изменя заповедта за назначаване на комисията. Новоопределените лица подписват декларация за липса на конфликт на интереси, за поверителност и безпристрастност (Приложение </w:t>
      </w:r>
      <w:r>
        <w:rPr>
          <w:color w:val="000000"/>
        </w:rPr>
        <w:t>4</w:t>
      </w:r>
      <w:r>
        <w:rPr>
          <w:color w:val="000000"/>
          <w:lang w:val="en-US"/>
        </w:rPr>
        <w:t>.2.</w:t>
      </w:r>
      <w:r w:rsidRPr="007D1EAE">
        <w:rPr>
          <w:color w:val="000000"/>
        </w:rPr>
        <w:t>), а мотивите за промяната се отразяват в  оценителния доклад.</w:t>
      </w:r>
      <w:r>
        <w:rPr>
          <w:color w:val="000000"/>
        </w:rPr>
        <w:t xml:space="preserve"> </w:t>
      </w:r>
    </w:p>
    <w:p w14:paraId="2370BF28" w14:textId="77777777" w:rsidR="00CF26C8" w:rsidRPr="007D1EAE" w:rsidRDefault="00CF26C8" w:rsidP="00CF26C8">
      <w:pPr>
        <w:spacing w:line="360" w:lineRule="auto"/>
        <w:ind w:firstLine="1440"/>
        <w:jc w:val="both"/>
        <w:rPr>
          <w:color w:val="000000"/>
        </w:rPr>
      </w:pPr>
      <w:r w:rsidRPr="00366511">
        <w:rPr>
          <w:b/>
          <w:color w:val="000000"/>
        </w:rPr>
        <w:t>(</w:t>
      </w:r>
      <w:r>
        <w:rPr>
          <w:b/>
          <w:color w:val="000000"/>
        </w:rPr>
        <w:t>9</w:t>
      </w:r>
      <w:r w:rsidRPr="00366511">
        <w:rPr>
          <w:b/>
          <w:color w:val="000000"/>
        </w:rPr>
        <w:t>)</w:t>
      </w:r>
      <w:r>
        <w:rPr>
          <w:b/>
          <w:color w:val="000000"/>
        </w:rPr>
        <w:t xml:space="preserve"> </w:t>
      </w:r>
      <w:r>
        <w:rPr>
          <w:color w:val="000000"/>
        </w:rPr>
        <w:t xml:space="preserve">При включване на резервен член или нов участник в оценителния процес, по отношение на тях се извършва проверка за наличие/липса на конфликт на интереси след </w:t>
      </w:r>
      <w:r w:rsidRPr="008C5775">
        <w:rPr>
          <w:color w:val="000000"/>
        </w:rPr>
        <w:t>представяне на подписани декларации</w:t>
      </w:r>
      <w:r>
        <w:rPr>
          <w:color w:val="000000"/>
        </w:rPr>
        <w:t xml:space="preserve"> </w:t>
      </w:r>
      <w:r w:rsidRPr="008C5775">
        <w:rPr>
          <w:color w:val="000000"/>
        </w:rPr>
        <w:t>(</w:t>
      </w:r>
      <w:r w:rsidRPr="008C5775">
        <w:rPr>
          <w:i/>
          <w:color w:val="000000"/>
        </w:rPr>
        <w:t xml:space="preserve">Приложение </w:t>
      </w:r>
      <w:r>
        <w:rPr>
          <w:i/>
          <w:color w:val="000000"/>
        </w:rPr>
        <w:t>4</w:t>
      </w:r>
      <w:r>
        <w:rPr>
          <w:i/>
          <w:color w:val="000000"/>
          <w:lang w:val="en-US"/>
        </w:rPr>
        <w:t>.2.</w:t>
      </w:r>
      <w:r w:rsidRPr="00EF278D">
        <w:rPr>
          <w:color w:val="000000"/>
        </w:rPr>
        <w:t>)</w:t>
      </w:r>
      <w:r>
        <w:rPr>
          <w:color w:val="000000"/>
        </w:rPr>
        <w:t>, по описания в ал. 3 ред.</w:t>
      </w:r>
    </w:p>
    <w:p w14:paraId="37621AED" w14:textId="77777777" w:rsidR="00CF26C8" w:rsidRPr="007D1EAE" w:rsidRDefault="00CF26C8" w:rsidP="00CF26C8">
      <w:pPr>
        <w:spacing w:line="360" w:lineRule="auto"/>
        <w:ind w:firstLine="708"/>
        <w:jc w:val="both"/>
        <w:rPr>
          <w:color w:val="000000"/>
        </w:rPr>
      </w:pPr>
      <w:r w:rsidRPr="007D1EAE">
        <w:rPr>
          <w:b/>
        </w:rPr>
        <w:lastRenderedPageBreak/>
        <w:t>Чл. 3.</w:t>
      </w:r>
      <w:r w:rsidRPr="007D1EAE">
        <w:t xml:space="preserve"> </w:t>
      </w:r>
      <w:r w:rsidRPr="007D1EAE">
        <w:rPr>
          <w:b/>
        </w:rPr>
        <w:t xml:space="preserve">(1) </w:t>
      </w:r>
      <w:r w:rsidRPr="007D1EAE">
        <w:rPr>
          <w:color w:val="000000"/>
        </w:rPr>
        <w:t xml:space="preserve">Всяка промяна в състава на участниците в оценителния процес, независимо от основанието, се извършва със заповед на ръководителя на Управляващия орган, която се прилага към оценителния доклад и се отразява в него. </w:t>
      </w:r>
    </w:p>
    <w:p w14:paraId="49AFD52E" w14:textId="77777777" w:rsidR="00CF26C8" w:rsidRPr="007D1EAE" w:rsidRDefault="00CF26C8" w:rsidP="00CF26C8">
      <w:pPr>
        <w:spacing w:line="360" w:lineRule="auto"/>
        <w:ind w:firstLine="1440"/>
        <w:jc w:val="both"/>
        <w:rPr>
          <w:color w:val="000000"/>
        </w:rPr>
      </w:pPr>
      <w:r w:rsidRPr="007D1EAE">
        <w:rPr>
          <w:b/>
          <w:color w:val="000000"/>
        </w:rPr>
        <w:t xml:space="preserve">(2) </w:t>
      </w:r>
      <w:r w:rsidRPr="007D1EAE">
        <w:rPr>
          <w:color w:val="000000"/>
        </w:rPr>
        <w:t>Когато в заповедта за определяне на оценителната комисия са включени резервни членове, при необходимост те могат да заменят титуляр</w:t>
      </w:r>
      <w:r>
        <w:rPr>
          <w:color w:val="000000"/>
        </w:rPr>
        <w:t>,</w:t>
      </w:r>
      <w:r w:rsidRPr="007D1EAE">
        <w:rPr>
          <w:color w:val="000000"/>
        </w:rPr>
        <w:t xml:space="preserve"> без това да налага промяна в заповедта.</w:t>
      </w:r>
    </w:p>
    <w:p w14:paraId="799232CE" w14:textId="77777777" w:rsidR="00CF26C8" w:rsidRPr="007D1EAE" w:rsidRDefault="00CF26C8" w:rsidP="00CF26C8">
      <w:pPr>
        <w:spacing w:line="360" w:lineRule="auto"/>
        <w:ind w:firstLine="708"/>
        <w:jc w:val="both"/>
      </w:pPr>
      <w:r w:rsidRPr="007D1EAE">
        <w:rPr>
          <w:b/>
        </w:rPr>
        <w:t>Чл. 4</w:t>
      </w:r>
      <w:r w:rsidRPr="007D1EAE">
        <w:t>. </w:t>
      </w:r>
      <w:r w:rsidRPr="007D1EAE">
        <w:rPr>
          <w:b/>
        </w:rPr>
        <w:t>(1)</w:t>
      </w:r>
      <w:r w:rsidRPr="007D1EAE">
        <w:t xml:space="preserve"> След издаване на заповедта за определяне на състава на оценителната комисия</w:t>
      </w:r>
      <w:r>
        <w:t xml:space="preserve"> се извършват следните действия</w:t>
      </w:r>
      <w:r w:rsidRPr="007D1EAE">
        <w:t>:</w:t>
      </w:r>
    </w:p>
    <w:p w14:paraId="78B3F4A8"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създава сесия за оценка на проектните предложения по конкретната процедура в модул „Оценителни сесии“ на ИСУН;</w:t>
      </w:r>
    </w:p>
    <w:p w14:paraId="2ABDB98F"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асоциира подадените в срок проектни предложения към сесията;</w:t>
      </w:r>
    </w:p>
    <w:p w14:paraId="4B846569" w14:textId="77777777" w:rsidR="00CF26C8" w:rsidRDefault="00CF26C8" w:rsidP="00CF26C8">
      <w:pPr>
        <w:numPr>
          <w:ilvl w:val="0"/>
          <w:numId w:val="5"/>
        </w:numPr>
        <w:spacing w:line="360" w:lineRule="auto"/>
        <w:jc w:val="both"/>
      </w:pPr>
      <w:r w:rsidRPr="007D1EAE">
        <w:t xml:space="preserve">председателят провежда встъпително заседание; </w:t>
      </w:r>
    </w:p>
    <w:p w14:paraId="31334B68" w14:textId="77777777" w:rsidR="00CF26C8" w:rsidRPr="007D1EAE" w:rsidRDefault="00CF26C8" w:rsidP="00CF26C8">
      <w:pPr>
        <w:numPr>
          <w:ilvl w:val="0"/>
          <w:numId w:val="5"/>
        </w:numPr>
        <w:spacing w:line="360" w:lineRule="auto"/>
        <w:jc w:val="both"/>
      </w:pPr>
      <w:r w:rsidRPr="005845DF">
        <w:rPr>
          <w:color w:val="000000"/>
        </w:rPr>
        <w:t xml:space="preserve">председателят/секретарят </w:t>
      </w:r>
      <w:r>
        <w:rPr>
          <w:color w:val="000000"/>
        </w:rPr>
        <w:t>извършват проверка за наличие/липса на конфликт на интереси на участниците в оценителния процес, по реда на чл. 2, ал. 3.</w:t>
      </w:r>
    </w:p>
    <w:p w14:paraId="17E09B97"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предоставя достъп на участниците в оценителната комисия за конкретната процедура, като посочва техните роли в процеса (</w:t>
      </w:r>
      <w:r>
        <w:t>администратори</w:t>
      </w:r>
      <w:r w:rsidRPr="007D1EAE">
        <w:t>, оценители, помощник-оценители и наблюдатели);</w:t>
      </w:r>
    </w:p>
    <w:p w14:paraId="1EBDBC49"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разпределя на членовете на оценителната комисия, чрез ИСУН,  подадените в срок и подлежащи на оценка проектни предложения, като  създава индивидуални оценителни листове в електронната среда на ИСУН.</w:t>
      </w:r>
    </w:p>
    <w:p w14:paraId="6FECFA7C" w14:textId="77777777" w:rsidR="00CF26C8" w:rsidRPr="007D1EAE" w:rsidRDefault="00CF26C8" w:rsidP="00CF26C8">
      <w:pPr>
        <w:spacing w:line="360" w:lineRule="auto"/>
        <w:ind w:left="708"/>
        <w:jc w:val="both"/>
      </w:pPr>
      <w:r w:rsidRPr="007D1EAE">
        <w:rPr>
          <w:b/>
        </w:rPr>
        <w:t>(2)</w:t>
      </w:r>
      <w:r w:rsidRPr="007D1EAE">
        <w:t xml:space="preserve"> На встъпителното заседание председателят има следните задължения: </w:t>
      </w:r>
    </w:p>
    <w:p w14:paraId="71524933" w14:textId="77777777" w:rsidR="00CF26C8" w:rsidRPr="007D1EAE" w:rsidRDefault="00CF26C8" w:rsidP="00CF26C8">
      <w:pPr>
        <w:spacing w:line="360" w:lineRule="auto"/>
        <w:ind w:left="1068"/>
        <w:jc w:val="both"/>
      </w:pPr>
      <w:r w:rsidRPr="007D1EAE">
        <w:t>1. Прави общо представяне на целта, организацията и провеждането на процедурата чрез директно предоставяне;</w:t>
      </w:r>
    </w:p>
    <w:p w14:paraId="7CCF27EE" w14:textId="77777777" w:rsidR="00CF26C8" w:rsidRPr="007D1EAE" w:rsidRDefault="00CF26C8" w:rsidP="00CF26C8">
      <w:pPr>
        <w:spacing w:line="360" w:lineRule="auto"/>
        <w:ind w:left="1068"/>
        <w:jc w:val="both"/>
      </w:pPr>
      <w:r w:rsidRPr="007D1EAE">
        <w:t>2. Обяснява процедурите, които трябва да бъдат спазвани от комисията;</w:t>
      </w:r>
    </w:p>
    <w:p w14:paraId="323BBFC9" w14:textId="77777777" w:rsidR="00CF26C8" w:rsidRPr="007D1EAE" w:rsidRDefault="00CF26C8" w:rsidP="00CF26C8">
      <w:pPr>
        <w:spacing w:line="360" w:lineRule="auto"/>
        <w:ind w:left="1068"/>
        <w:jc w:val="both"/>
      </w:pPr>
      <w:r w:rsidRPr="007D1EAE">
        <w:t>3. Запознава всички участници с критериите и методиката за оценка, съдържащи се в Условията за кандидатстване по съответната процедура;</w:t>
      </w:r>
    </w:p>
    <w:p w14:paraId="39395245" w14:textId="77777777" w:rsidR="00CF26C8" w:rsidRPr="007D1EAE" w:rsidRDefault="00CF26C8" w:rsidP="00CF26C8">
      <w:pPr>
        <w:spacing w:line="360" w:lineRule="auto"/>
        <w:ind w:left="1068"/>
        <w:jc w:val="both"/>
      </w:pPr>
      <w:r w:rsidRPr="007D1EAE">
        <w:t xml:space="preserve">4. Запознава участниците с </w:t>
      </w:r>
      <w:r>
        <w:t>наименованията</w:t>
      </w:r>
      <w:r w:rsidRPr="007D1EAE">
        <w:t xml:space="preserve"> на кандидатите и партньорите, по подадените проектни предложения;</w:t>
      </w:r>
    </w:p>
    <w:p w14:paraId="6715E925" w14:textId="77777777" w:rsidR="00CF26C8" w:rsidRPr="007D1EAE" w:rsidRDefault="00CF26C8" w:rsidP="00CF26C8">
      <w:pPr>
        <w:spacing w:line="360" w:lineRule="auto"/>
        <w:ind w:left="1068"/>
        <w:jc w:val="both"/>
      </w:pPr>
      <w:r w:rsidRPr="007D1EAE">
        <w:lastRenderedPageBreak/>
        <w:t xml:space="preserve">5. Предоставя на участниците за подпис </w:t>
      </w:r>
      <w:r w:rsidRPr="007D1EAE">
        <w:rPr>
          <w:color w:val="000000"/>
        </w:rPr>
        <w:t xml:space="preserve">декларация за липса на конфликт на интереси, за поверителност и безпристрастност (Приложение </w:t>
      </w:r>
      <w:r>
        <w:rPr>
          <w:color w:val="000000"/>
        </w:rPr>
        <w:t>4</w:t>
      </w:r>
      <w:r>
        <w:rPr>
          <w:color w:val="000000"/>
          <w:lang w:val="en-US"/>
        </w:rPr>
        <w:t>.2.</w:t>
      </w:r>
      <w:r w:rsidRPr="007D1EAE">
        <w:rPr>
          <w:color w:val="000000"/>
        </w:rPr>
        <w:t>).</w:t>
      </w:r>
      <w:r w:rsidRPr="007D1EAE">
        <w:t xml:space="preserve"> </w:t>
      </w:r>
    </w:p>
    <w:p w14:paraId="4E9E269A" w14:textId="77777777" w:rsidR="00CF26C8" w:rsidRPr="007D1EAE" w:rsidRDefault="00CF26C8" w:rsidP="00CF26C8">
      <w:pPr>
        <w:spacing w:line="360" w:lineRule="auto"/>
        <w:jc w:val="center"/>
        <w:rPr>
          <w:b/>
          <w:bCs/>
        </w:rPr>
      </w:pPr>
    </w:p>
    <w:p w14:paraId="243BCCF2" w14:textId="77777777" w:rsidR="00CF26C8" w:rsidRPr="007D1EAE" w:rsidRDefault="00CF26C8" w:rsidP="00CF26C8">
      <w:pPr>
        <w:numPr>
          <w:ilvl w:val="0"/>
          <w:numId w:val="6"/>
        </w:numPr>
        <w:spacing w:line="360" w:lineRule="auto"/>
        <w:jc w:val="center"/>
        <w:rPr>
          <w:b/>
          <w:bCs/>
        </w:rPr>
      </w:pPr>
      <w:r w:rsidRPr="007D1EAE">
        <w:rPr>
          <w:b/>
          <w:bCs/>
        </w:rPr>
        <w:t>ОЦЕНЯВАНЕ НА ПРОЕКТНИ ПРЕДЛОЖЕНИЯ</w:t>
      </w:r>
    </w:p>
    <w:p w14:paraId="25322214" w14:textId="77777777" w:rsidR="00CF26C8" w:rsidRPr="007D1EAE" w:rsidRDefault="00CF26C8" w:rsidP="00CF26C8">
      <w:pPr>
        <w:spacing w:line="360" w:lineRule="auto"/>
        <w:jc w:val="both"/>
        <w:rPr>
          <w:b/>
          <w:bCs/>
        </w:rPr>
      </w:pPr>
    </w:p>
    <w:p w14:paraId="0F521BA8" w14:textId="2A18C921" w:rsidR="00CF26C8" w:rsidRPr="007D1EAE" w:rsidRDefault="00CF26C8" w:rsidP="00CF26C8">
      <w:pPr>
        <w:spacing w:line="360" w:lineRule="auto"/>
        <w:jc w:val="both"/>
      </w:pPr>
      <w:r w:rsidRPr="007D1EAE">
        <w:rPr>
          <w:b/>
          <w:bCs/>
        </w:rPr>
        <w:tab/>
        <w:t xml:space="preserve">Чл. 5. </w:t>
      </w:r>
      <w:r w:rsidRPr="007D1EAE">
        <w:rPr>
          <w:b/>
          <w:bCs/>
          <w:lang w:val="en-US"/>
        </w:rPr>
        <w:t>(</w:t>
      </w:r>
      <w:r w:rsidRPr="007D1EAE">
        <w:rPr>
          <w:b/>
          <w:bCs/>
        </w:rPr>
        <w:t>1</w:t>
      </w:r>
      <w:r w:rsidRPr="007D1EAE">
        <w:rPr>
          <w:b/>
          <w:bCs/>
          <w:lang w:val="en-US"/>
        </w:rPr>
        <w:t>)</w:t>
      </w:r>
      <w:r w:rsidRPr="007D1EAE">
        <w:rPr>
          <w:b/>
          <w:bCs/>
        </w:rPr>
        <w:t xml:space="preserve"> </w:t>
      </w:r>
      <w:r w:rsidRPr="007D1EAE">
        <w:rPr>
          <w:bCs/>
        </w:rPr>
        <w:t xml:space="preserve">При осъществяване на дейността си, оценителната комисия се ръководи от правилата на чл. 44 от </w:t>
      </w:r>
      <w:r>
        <w:rPr>
          <w:bCs/>
        </w:rPr>
        <w:t>ЗУСЕФСУ</w:t>
      </w:r>
      <w:r w:rsidRPr="007D1EAE">
        <w:rPr>
          <w:bCs/>
        </w:rPr>
        <w:t xml:space="preserve">, </w:t>
      </w:r>
      <w:r w:rsidRPr="007D1EAE">
        <w:t xml:space="preserve">Постановление на Министерския съвет № </w:t>
      </w:r>
      <w:r>
        <w:t>23</w:t>
      </w:r>
      <w:r w:rsidRPr="007D1EAE">
        <w:t>/</w:t>
      </w:r>
      <w:r>
        <w:t>13</w:t>
      </w:r>
      <w:r w:rsidRPr="007D1EAE">
        <w:t>.0</w:t>
      </w:r>
      <w:r>
        <w:t>2</w:t>
      </w:r>
      <w:r w:rsidRPr="007D1EAE">
        <w:t>.20</w:t>
      </w:r>
      <w:r>
        <w:t>23</w:t>
      </w:r>
      <w:r w:rsidRPr="007D1EAE">
        <w:t xml:space="preserve"> г., Условията за кандидатстване по съответната процедура, като спазва принципа на безпристрастност и независимост при управление на оперативни програми, съфинансирани от </w:t>
      </w:r>
      <w:r>
        <w:t>Европейските</w:t>
      </w:r>
      <w:r w:rsidRPr="007D1EAE">
        <w:t xml:space="preserve"> фондове </w:t>
      </w:r>
      <w:r>
        <w:t>при споделено управление</w:t>
      </w:r>
      <w:r w:rsidRPr="007D1EAE">
        <w:t xml:space="preserve"> и настоящите вътрешни детайлни правила.</w:t>
      </w:r>
    </w:p>
    <w:p w14:paraId="5BFBACF5" w14:textId="77777777" w:rsidR="00CF26C8" w:rsidRPr="007D1EAE" w:rsidRDefault="00CF26C8" w:rsidP="00CF26C8">
      <w:pPr>
        <w:spacing w:line="360" w:lineRule="auto"/>
        <w:jc w:val="both"/>
      </w:pPr>
      <w:r w:rsidRPr="007D1EAE">
        <w:tab/>
      </w:r>
      <w:r w:rsidRPr="007D1EAE">
        <w:rPr>
          <w:b/>
        </w:rPr>
        <w:t xml:space="preserve">(2) </w:t>
      </w:r>
      <w:r w:rsidRPr="007D1EAE">
        <w:t xml:space="preserve">Всички подадени в срок проектни предложения се оценяват в съответствие с критериите в Условията за кандидатстване. </w:t>
      </w:r>
    </w:p>
    <w:p w14:paraId="6127244B" w14:textId="13E8CD62" w:rsidR="00CF26C8" w:rsidRDefault="00CF26C8" w:rsidP="00CF26C8">
      <w:pPr>
        <w:spacing w:line="360" w:lineRule="auto"/>
        <w:ind w:firstLine="708"/>
        <w:jc w:val="both"/>
      </w:pPr>
      <w:r w:rsidRPr="007D1EAE">
        <w:rPr>
          <w:b/>
        </w:rPr>
        <w:t>(3)</w:t>
      </w:r>
      <w:r w:rsidRPr="007D1EAE">
        <w:t xml:space="preserve"> Оценката на подадените проекти се извършва изцяло в средата на ИСУН.</w:t>
      </w:r>
    </w:p>
    <w:p w14:paraId="35A843AA" w14:textId="77777777" w:rsidR="00CF26C8" w:rsidRPr="007D1EAE" w:rsidRDefault="00CF26C8" w:rsidP="00CF26C8">
      <w:pPr>
        <w:spacing w:line="360" w:lineRule="auto"/>
        <w:jc w:val="both"/>
      </w:pPr>
      <w:r w:rsidRPr="007D1EAE">
        <w:rPr>
          <w:bCs/>
        </w:rPr>
        <w:tab/>
      </w:r>
      <w:r w:rsidRPr="007D1EAE">
        <w:rPr>
          <w:b/>
          <w:bCs/>
        </w:rPr>
        <w:t>Чл. 6. (1)</w:t>
      </w:r>
      <w:r w:rsidRPr="007D1EAE">
        <w:t xml:space="preserve"> Всички членове на оценителната комисия се задължават да </w:t>
      </w:r>
      <w:r>
        <w:t>участват в</w:t>
      </w:r>
      <w:r w:rsidRPr="007D1EAE">
        <w:t xml:space="preserve"> заседанията, на които се вземат решения. В случай, че член с право на глас </w:t>
      </w:r>
      <w:r>
        <w:t>не участва в</w:t>
      </w:r>
      <w:r w:rsidRPr="007D1EAE">
        <w:t xml:space="preserve"> заседание, на което са взети решения, той следва да </w:t>
      </w:r>
      <w:r>
        <w:t>уведоми писмено администраторите на сесията, че е запознат с взетите решения.</w:t>
      </w:r>
    </w:p>
    <w:p w14:paraId="13389240" w14:textId="77777777" w:rsidR="00CF26C8" w:rsidRPr="007D1EAE" w:rsidRDefault="00CF26C8" w:rsidP="00CF26C8">
      <w:pPr>
        <w:spacing w:line="360" w:lineRule="auto"/>
        <w:ind w:firstLine="567"/>
        <w:jc w:val="both"/>
      </w:pPr>
      <w:r w:rsidRPr="007D1EAE">
        <w:tab/>
      </w:r>
      <w:r w:rsidRPr="007D1EAE">
        <w:rPr>
          <w:b/>
        </w:rPr>
        <w:t>(2)</w:t>
      </w:r>
      <w:r w:rsidRPr="007D1EAE">
        <w:t xml:space="preserve"> Всеки участник с право на глас в оценителната комисия има един глас. </w:t>
      </w:r>
    </w:p>
    <w:p w14:paraId="7C4F4B48" w14:textId="77777777" w:rsidR="00CF26C8" w:rsidRPr="007D1EAE" w:rsidRDefault="00CF26C8" w:rsidP="00CF26C8">
      <w:pPr>
        <w:spacing w:line="360" w:lineRule="auto"/>
        <w:ind w:firstLine="709"/>
        <w:jc w:val="both"/>
        <w:rPr>
          <w:b/>
        </w:rPr>
      </w:pPr>
      <w:r w:rsidRPr="007D1EAE">
        <w:rPr>
          <w:b/>
        </w:rPr>
        <w:t xml:space="preserve">(3) </w:t>
      </w:r>
      <w:r w:rsidRPr="007D1EAE">
        <w:t xml:space="preserve">Всички решения на оценителната комисия се вземат с гласовете на повече от половината от членовете с право на глас. </w:t>
      </w:r>
    </w:p>
    <w:p w14:paraId="0908058A" w14:textId="77777777" w:rsidR="00CF26C8" w:rsidRPr="007D1EAE" w:rsidRDefault="00CF26C8" w:rsidP="00CF26C8">
      <w:pPr>
        <w:spacing w:line="360" w:lineRule="auto"/>
        <w:ind w:firstLine="709"/>
        <w:jc w:val="both"/>
      </w:pPr>
      <w:r w:rsidRPr="007D1EAE">
        <w:rPr>
          <w:b/>
        </w:rPr>
        <w:t>(4)</w:t>
      </w:r>
      <w:r w:rsidRPr="007D1EAE">
        <w:t xml:space="preserve"> Имената и функциите на всички лица, участващи в процеса на оценка, трябва да бъдат записани в оценителния доклад. </w:t>
      </w:r>
    </w:p>
    <w:p w14:paraId="13C946B1" w14:textId="77777777" w:rsidR="00CF26C8" w:rsidRPr="007D1EAE" w:rsidRDefault="00CF26C8" w:rsidP="00CF26C8">
      <w:pPr>
        <w:tabs>
          <w:tab w:val="left" w:pos="0"/>
        </w:tabs>
        <w:spacing w:line="360" w:lineRule="auto"/>
        <w:ind w:firstLine="720"/>
        <w:jc w:val="both"/>
        <w:rPr>
          <w:b/>
        </w:rPr>
      </w:pPr>
      <w:r w:rsidRPr="007D1EAE">
        <w:rPr>
          <w:b/>
        </w:rPr>
        <w:t xml:space="preserve"> Чл. 7. (1) </w:t>
      </w:r>
      <w:r w:rsidRPr="007D1EAE">
        <w:t>В заседанията на оценителната комисия имат право да участват единствено лицата, определени от ръководителя на Управляващия орган в заповедта по чл. 1.</w:t>
      </w:r>
    </w:p>
    <w:p w14:paraId="2BA9B9B0" w14:textId="77777777" w:rsidR="00CF26C8" w:rsidRPr="007D1EAE" w:rsidRDefault="00CF26C8" w:rsidP="00CF26C8">
      <w:pPr>
        <w:tabs>
          <w:tab w:val="left" w:pos="0"/>
        </w:tabs>
        <w:spacing w:line="360" w:lineRule="auto"/>
        <w:ind w:firstLine="720"/>
        <w:jc w:val="both"/>
      </w:pPr>
      <w:r w:rsidRPr="007D1EAE">
        <w:rPr>
          <w:b/>
        </w:rPr>
        <w:t xml:space="preserve">(2) </w:t>
      </w:r>
      <w:r w:rsidRPr="007D1EAE">
        <w:t>Участниците в оценителния процес нямат право да оповестяват информация</w:t>
      </w:r>
      <w:r w:rsidRPr="008B1415">
        <w:t xml:space="preserve"> за конкретно предложение или конкретен кандидат</w:t>
      </w:r>
      <w:r w:rsidRPr="007D1EAE">
        <w:t xml:space="preserve">, свързана с работата на оценителната комисия, преди </w:t>
      </w:r>
      <w:r>
        <w:t>приключване на оценителния процес</w:t>
      </w:r>
      <w:r w:rsidRPr="007D1EAE">
        <w:t>.</w:t>
      </w:r>
    </w:p>
    <w:p w14:paraId="2945500F" w14:textId="77777777" w:rsidR="00CF26C8" w:rsidRPr="007D1EAE" w:rsidRDefault="00CF26C8" w:rsidP="00CF26C8">
      <w:pPr>
        <w:tabs>
          <w:tab w:val="left" w:pos="0"/>
        </w:tabs>
        <w:spacing w:line="360" w:lineRule="auto"/>
        <w:ind w:firstLine="720"/>
        <w:jc w:val="both"/>
      </w:pPr>
      <w:r w:rsidRPr="007D1EAE">
        <w:rPr>
          <w:b/>
        </w:rPr>
        <w:lastRenderedPageBreak/>
        <w:t xml:space="preserve">(3) </w:t>
      </w:r>
      <w:r w:rsidRPr="007D1EAE">
        <w:t>Всеки опит от страна на кандидат по процедурата да окаже влияние върху процеса на оценка ще доведе до незабавното изключване на неговото проектно предложение от по-нататъшно разглеждане.</w:t>
      </w:r>
      <w:r w:rsidRPr="007D1EAE">
        <w:tab/>
      </w:r>
    </w:p>
    <w:p w14:paraId="631D0EFD" w14:textId="77777777" w:rsidR="00CF26C8" w:rsidRPr="007D1EAE" w:rsidRDefault="00CF26C8" w:rsidP="00CF26C8">
      <w:pPr>
        <w:pStyle w:val="BodyText"/>
        <w:spacing w:line="360" w:lineRule="auto"/>
        <w:ind w:right="12" w:firstLine="708"/>
        <w:jc w:val="both"/>
        <w:rPr>
          <w:b w:val="0"/>
        </w:rPr>
      </w:pPr>
      <w:r w:rsidRPr="007D1EAE">
        <w:t xml:space="preserve">Чл. 8. (1) </w:t>
      </w:r>
      <w:r w:rsidRPr="007D1EAE">
        <w:rPr>
          <w:b w:val="0"/>
        </w:rPr>
        <w:t>Председателят на комисията координира и ръководи методически процеса на оценка в съответствие с процедурите</w:t>
      </w:r>
      <w:r>
        <w:rPr>
          <w:b w:val="0"/>
        </w:rPr>
        <w:t>,</w:t>
      </w:r>
      <w:r w:rsidRPr="007D1EAE">
        <w:rPr>
          <w:b w:val="0"/>
        </w:rPr>
        <w:t xml:space="preserve"> предвидени в Условията за кандидатстване по съответната процедура и в настоящите правила и обезпечава неговото безпристрастно провеждане. </w:t>
      </w:r>
    </w:p>
    <w:p w14:paraId="6CD4DAF2" w14:textId="77777777" w:rsidR="00CF26C8" w:rsidRPr="007D1EAE" w:rsidRDefault="00CF26C8" w:rsidP="00CF26C8">
      <w:pPr>
        <w:pStyle w:val="BodyText"/>
        <w:spacing w:line="360" w:lineRule="auto"/>
        <w:ind w:right="12" w:firstLine="708"/>
        <w:jc w:val="both"/>
        <w:rPr>
          <w:b w:val="0"/>
        </w:rPr>
      </w:pPr>
      <w:r w:rsidRPr="007D1EAE">
        <w:t>(2)</w:t>
      </w:r>
      <w:r w:rsidRPr="007D1EAE">
        <w:rPr>
          <w:b w:val="0"/>
        </w:rPr>
        <w:t xml:space="preserve"> Секретарят/ите на комисията подпомага/т работата на председателя и отговарят за изпълнението на всички технически и административни задачи, свързани с процедурите за оценка, а именно:</w:t>
      </w:r>
    </w:p>
    <w:p w14:paraId="3CE06A5A" w14:textId="77777777" w:rsidR="00CF26C8" w:rsidRPr="007D1EAE" w:rsidRDefault="00CF26C8" w:rsidP="00CF26C8">
      <w:pPr>
        <w:numPr>
          <w:ilvl w:val="0"/>
          <w:numId w:val="2"/>
        </w:numPr>
        <w:spacing w:line="360" w:lineRule="auto"/>
        <w:ind w:left="1418" w:right="12" w:hanging="284"/>
        <w:jc w:val="both"/>
      </w:pPr>
      <w:r w:rsidRPr="007D1EAE">
        <w:rPr>
          <w:color w:val="000000"/>
        </w:rPr>
        <w:t>техническо</w:t>
      </w:r>
      <w:r w:rsidRPr="007D1EAE">
        <w:t xml:space="preserve"> обезпечаване на работата на комисията с необходимите материали, включително предоставяне на участниците на всички необходими документи, свързани с оценката, включително </w:t>
      </w:r>
      <w:r w:rsidRPr="007D1EAE">
        <w:rPr>
          <w:color w:val="000000"/>
        </w:rPr>
        <w:t>разясненията, които са предоставяни на кандидатите преди представянето на проектните предложения;</w:t>
      </w:r>
    </w:p>
    <w:p w14:paraId="085CE307" w14:textId="77777777" w:rsidR="00CF26C8" w:rsidRPr="007D1EAE" w:rsidRDefault="00CF26C8" w:rsidP="00CF26C8">
      <w:pPr>
        <w:pStyle w:val="BodyText"/>
        <w:numPr>
          <w:ilvl w:val="0"/>
          <w:numId w:val="2"/>
        </w:numPr>
        <w:spacing w:line="360" w:lineRule="auto"/>
        <w:ind w:left="1418" w:right="12" w:hanging="284"/>
        <w:jc w:val="both"/>
        <w:rPr>
          <w:b w:val="0"/>
        </w:rPr>
      </w:pPr>
      <w:r w:rsidRPr="007D1EAE">
        <w:rPr>
          <w:b w:val="0"/>
        </w:rPr>
        <w:t>събиране на декларации за липса на конфликт на интереси, поверителност и безпристрастност;</w:t>
      </w:r>
    </w:p>
    <w:p w14:paraId="6E7E3F55" w14:textId="77777777" w:rsidR="00CF26C8" w:rsidRPr="007D1EAE" w:rsidRDefault="00CF26C8" w:rsidP="00CF26C8">
      <w:pPr>
        <w:pStyle w:val="BodyText"/>
        <w:numPr>
          <w:ilvl w:val="0"/>
          <w:numId w:val="2"/>
        </w:numPr>
        <w:spacing w:line="360" w:lineRule="auto"/>
        <w:ind w:left="1418" w:right="12" w:hanging="284"/>
        <w:jc w:val="both"/>
        <w:rPr>
          <w:b w:val="0"/>
        </w:rPr>
      </w:pPr>
      <w:r w:rsidRPr="007D1EAE">
        <w:rPr>
          <w:b w:val="0"/>
        </w:rPr>
        <w:t xml:space="preserve">водене на протоколи от всички заседания на оценителната комисия и на съответните регистри и документи; </w:t>
      </w:r>
    </w:p>
    <w:p w14:paraId="7C509E21" w14:textId="77777777" w:rsidR="00CF26C8" w:rsidRPr="007D1EAE" w:rsidRDefault="00CF26C8" w:rsidP="00CF26C8">
      <w:pPr>
        <w:pStyle w:val="BodyText"/>
        <w:numPr>
          <w:ilvl w:val="0"/>
          <w:numId w:val="2"/>
        </w:numPr>
        <w:spacing w:line="360" w:lineRule="auto"/>
        <w:ind w:left="1418" w:right="12" w:hanging="284"/>
        <w:jc w:val="both"/>
      </w:pPr>
      <w:r w:rsidRPr="007D1EAE">
        <w:rPr>
          <w:b w:val="0"/>
        </w:rPr>
        <w:t xml:space="preserve">отбелязване на </w:t>
      </w:r>
      <w:r>
        <w:rPr>
          <w:b w:val="0"/>
        </w:rPr>
        <w:t>участието в</w:t>
      </w:r>
      <w:r w:rsidRPr="007D1EAE">
        <w:rPr>
          <w:b w:val="0"/>
        </w:rPr>
        <w:t xml:space="preserve"> заседанията на оценителната комисия.</w:t>
      </w:r>
    </w:p>
    <w:p w14:paraId="3BCF5ABD" w14:textId="77777777" w:rsidR="00CF26C8" w:rsidRPr="007D1EAE" w:rsidRDefault="00CF26C8" w:rsidP="00CF26C8">
      <w:pPr>
        <w:pStyle w:val="BodyText"/>
        <w:spacing w:line="360" w:lineRule="auto"/>
        <w:ind w:right="12" w:firstLine="720"/>
        <w:jc w:val="both"/>
      </w:pPr>
      <w:r w:rsidRPr="007D1EAE">
        <w:t xml:space="preserve">Чл. 9. (1) </w:t>
      </w:r>
      <w:r w:rsidRPr="007D1EAE">
        <w:rPr>
          <w:b w:val="0"/>
        </w:rPr>
        <w:t xml:space="preserve">При процедури чрез директно предоставяне на безвъзмездна финансова помощ на конкретен бенефициент, в случаите, когато се установят нередовности, непълноти и/или несъответствия на проектното предложение </w:t>
      </w:r>
      <w:r>
        <w:rPr>
          <w:b w:val="0"/>
        </w:rPr>
        <w:t>комисията</w:t>
      </w:r>
      <w:r w:rsidRPr="007D1EAE">
        <w:rPr>
          <w:b w:val="0"/>
        </w:rPr>
        <w:t xml:space="preserve"> изпраща на конкретния бенефициент уведомление за установените нередовности, непълноти и/или несъответствия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им в срок може да доведе до прекратяване на производството по отношение на конкретния бенефициент. В тези случаи срокът за оценка спира да тече до датата на тяхното отстраняване.</w:t>
      </w:r>
    </w:p>
    <w:p w14:paraId="1CD8DD27" w14:textId="77777777" w:rsidR="00CF26C8" w:rsidRPr="007D1EAE" w:rsidRDefault="00CF26C8" w:rsidP="00CF26C8">
      <w:pPr>
        <w:pStyle w:val="BodyText"/>
        <w:spacing w:line="360" w:lineRule="auto"/>
        <w:ind w:right="12" w:firstLine="708"/>
        <w:jc w:val="both"/>
        <w:rPr>
          <w:b w:val="0"/>
        </w:rPr>
      </w:pPr>
      <w:r w:rsidRPr="007D1EAE">
        <w:t xml:space="preserve">(2) </w:t>
      </w:r>
      <w:r w:rsidRPr="007D1EAE">
        <w:rPr>
          <w:b w:val="0"/>
        </w:rPr>
        <w:t xml:space="preserve">В случаите, когато се изисква допълнителна пояснителна информация или документ от кандидатите, това става в писмен вид чрез ИСУН. </w:t>
      </w:r>
    </w:p>
    <w:p w14:paraId="46A8E880" w14:textId="77777777" w:rsidR="00CF26C8" w:rsidRPr="007D1EAE" w:rsidRDefault="00CF26C8" w:rsidP="00CF26C8">
      <w:pPr>
        <w:pStyle w:val="BodyText"/>
        <w:spacing w:line="360" w:lineRule="auto"/>
        <w:ind w:right="12" w:firstLine="708"/>
        <w:jc w:val="both"/>
        <w:rPr>
          <w:b w:val="0"/>
        </w:rPr>
      </w:pPr>
      <w:r w:rsidRPr="007D1EAE">
        <w:lastRenderedPageBreak/>
        <w:t xml:space="preserve">Чл. 10. </w:t>
      </w:r>
      <w:r w:rsidRPr="007D1EAE">
        <w:rPr>
          <w:b w:val="0"/>
        </w:rPr>
        <w:t>Кандидатите могат писмено да оттеглят своите проектни предложения от оценителния процес, като в тези случаи оценителната комисия не разглежда оттегленото предложение. Оттеглянето на предложението се записва в доклада на оценителната комисия.</w:t>
      </w:r>
    </w:p>
    <w:p w14:paraId="58EC4D57" w14:textId="77777777" w:rsidR="00CF26C8" w:rsidRPr="007D1EAE" w:rsidRDefault="00CF26C8" w:rsidP="00CF26C8">
      <w:pPr>
        <w:tabs>
          <w:tab w:val="left" w:pos="0"/>
        </w:tabs>
        <w:spacing w:line="360" w:lineRule="auto"/>
        <w:ind w:firstLine="720"/>
        <w:jc w:val="both"/>
        <w:rPr>
          <w:color w:val="FF0000"/>
        </w:rPr>
      </w:pPr>
      <w:r w:rsidRPr="007D1EAE">
        <w:rPr>
          <w:b/>
        </w:rPr>
        <w:t xml:space="preserve">Чл. 11. (1) </w:t>
      </w:r>
      <w:r w:rsidRPr="007D1EAE">
        <w:t>Проектните предложения се оценяват от оценителната комисия в съответствие с критериите и методиката за оценка, описани в условията за кандидатстване. Критериите и методиката за оценяване не подлежат на изменение по време на провеждане на процедурата по оценяване.</w:t>
      </w:r>
    </w:p>
    <w:p w14:paraId="7C5FF072" w14:textId="77777777" w:rsidR="00CF26C8" w:rsidRPr="007D1EAE" w:rsidRDefault="00CF26C8" w:rsidP="00CF26C8">
      <w:pPr>
        <w:spacing w:line="360" w:lineRule="auto"/>
        <w:ind w:firstLine="708"/>
        <w:jc w:val="both"/>
        <w:rPr>
          <w:lang w:val="en-US"/>
        </w:rPr>
      </w:pPr>
      <w:r w:rsidRPr="007D1EAE">
        <w:rPr>
          <w:b/>
        </w:rPr>
        <w:t xml:space="preserve">(2) </w:t>
      </w:r>
      <w:r w:rsidRPr="007D1EAE">
        <w:t xml:space="preserve">Оценяването на проектните предложения се извършва в определения срок съгласно чл. 44, ал. 2 и 3 от </w:t>
      </w:r>
      <w:r>
        <w:t>ЗУСЕФСУ</w:t>
      </w:r>
      <w:r w:rsidRPr="007D1EAE">
        <w:t xml:space="preserve"> и по предвидения в Условията за кандидатстване ред за оценка на административния, финансовия и оперативния капацитет на конкретния бенефициент за изпълнение на съответния проект. </w:t>
      </w:r>
    </w:p>
    <w:p w14:paraId="0798508F" w14:textId="77777777" w:rsidR="00CF26C8" w:rsidRPr="007D1EAE" w:rsidRDefault="00CF26C8" w:rsidP="00CF26C8">
      <w:pPr>
        <w:spacing w:line="360" w:lineRule="auto"/>
        <w:ind w:firstLine="708"/>
        <w:jc w:val="both"/>
        <w:rPr>
          <w:b/>
        </w:rPr>
      </w:pPr>
      <w:r w:rsidRPr="007D1EAE">
        <w:rPr>
          <w:b/>
        </w:rPr>
        <w:t xml:space="preserve">(3) </w:t>
      </w:r>
      <w:r w:rsidRPr="007D1EAE">
        <w:t>Оценката  по всяко едно проектно предложение се извършва най-малко от двама</w:t>
      </w:r>
      <w:r w:rsidRPr="007D1EAE" w:rsidDel="00CF13C1">
        <w:t xml:space="preserve"> </w:t>
      </w:r>
      <w:r w:rsidRPr="007D1EAE">
        <w:t xml:space="preserve">членове на оценителната комисия независимо един от друг, като те могат да бъдат подпомагани от помощник-оценители. </w:t>
      </w:r>
      <w:r w:rsidRPr="007D1EAE">
        <w:tab/>
      </w:r>
      <w:r w:rsidRPr="007D1EAE">
        <w:tab/>
      </w:r>
    </w:p>
    <w:p w14:paraId="79573D43" w14:textId="77777777" w:rsidR="00CF26C8" w:rsidRPr="007D1EAE" w:rsidRDefault="00CF26C8" w:rsidP="00CF26C8">
      <w:pPr>
        <w:spacing w:line="360" w:lineRule="auto"/>
        <w:ind w:firstLine="708"/>
        <w:jc w:val="both"/>
        <w:rPr>
          <w:i/>
          <w:iCs/>
        </w:rPr>
      </w:pPr>
      <w:r w:rsidRPr="007D1EAE">
        <w:rPr>
          <w:b/>
        </w:rPr>
        <w:t>(4)</w:t>
      </w:r>
      <w:r w:rsidRPr="007D1EAE">
        <w:t xml:space="preserve"> 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държавни или минимални помощи, оценителната комисия намалява служебно размера на безвъзмездната финансова помощ до максимално допустимия размер. </w:t>
      </w:r>
      <w:r w:rsidRPr="007D1EAE">
        <w:rPr>
          <w:i/>
          <w:iCs/>
        </w:rPr>
        <w:t> </w:t>
      </w:r>
    </w:p>
    <w:p w14:paraId="22D61FD7" w14:textId="77777777" w:rsidR="00CF26C8" w:rsidRPr="007D1EAE" w:rsidRDefault="00CF26C8" w:rsidP="00CF26C8">
      <w:pPr>
        <w:spacing w:line="360" w:lineRule="auto"/>
        <w:ind w:firstLine="708"/>
        <w:jc w:val="both"/>
      </w:pPr>
      <w:r w:rsidRPr="007D1EAE">
        <w:rPr>
          <w:b/>
          <w:iCs/>
        </w:rPr>
        <w:t>(5)</w:t>
      </w:r>
      <w:r w:rsidRPr="007D1EAE">
        <w:t xml:space="preserve"> По време на оценката оценителната комисия може да извършва корекции в бюджета на проектно предложение, в случай че при оценката се установи: </w:t>
      </w:r>
    </w:p>
    <w:p w14:paraId="0B902F2F" w14:textId="77777777" w:rsidR="00CF26C8" w:rsidRPr="007D1EAE" w:rsidRDefault="00CF26C8" w:rsidP="00CF26C8">
      <w:pPr>
        <w:spacing w:line="360" w:lineRule="auto"/>
        <w:ind w:firstLine="1440"/>
        <w:jc w:val="both"/>
      </w:pPr>
      <w:r w:rsidRPr="007D1EAE">
        <w:t xml:space="preserve">А. наличие на недопустими дейности и/или разходи; </w:t>
      </w:r>
    </w:p>
    <w:p w14:paraId="356EDAC4" w14:textId="77777777" w:rsidR="00CF26C8" w:rsidRPr="007D1EAE" w:rsidRDefault="00CF26C8" w:rsidP="00CF26C8">
      <w:pPr>
        <w:spacing w:line="360" w:lineRule="auto"/>
        <w:ind w:firstLine="1440"/>
        <w:jc w:val="both"/>
        <w:rPr>
          <w:i/>
          <w:iCs/>
        </w:rPr>
      </w:pPr>
      <w:r w:rsidRPr="007D1EAE">
        <w:rPr>
          <w:i/>
          <w:iCs/>
        </w:rPr>
        <w:t>Б.</w:t>
      </w:r>
      <w:r w:rsidRPr="007D1EAE">
        <w:t xml:space="preserve"> несъответствие между предвидените дейности и видовете заложени разходи; </w:t>
      </w:r>
      <w:r w:rsidRPr="007D1EAE">
        <w:rPr>
          <w:i/>
          <w:iCs/>
        </w:rPr>
        <w:t> </w:t>
      </w:r>
    </w:p>
    <w:p w14:paraId="78CB6FFC" w14:textId="77777777" w:rsidR="00CF26C8" w:rsidRPr="007D1EAE" w:rsidRDefault="00CF26C8" w:rsidP="00CF26C8">
      <w:pPr>
        <w:spacing w:line="360" w:lineRule="auto"/>
        <w:ind w:firstLine="1440"/>
        <w:jc w:val="both"/>
        <w:rPr>
          <w:i/>
          <w:iCs/>
        </w:rPr>
      </w:pPr>
      <w:r w:rsidRPr="007D1EAE">
        <w:rPr>
          <w:i/>
          <w:iCs/>
        </w:rPr>
        <w:t>В.</w:t>
      </w:r>
      <w:r w:rsidRPr="007D1EAE">
        <w:t xml:space="preserve"> дублиране на разходи; </w:t>
      </w:r>
      <w:r w:rsidRPr="007D1EAE">
        <w:rPr>
          <w:i/>
          <w:iCs/>
        </w:rPr>
        <w:t> </w:t>
      </w:r>
    </w:p>
    <w:p w14:paraId="2F940E22" w14:textId="77777777" w:rsidR="00CF26C8" w:rsidRPr="007D1EAE" w:rsidRDefault="00CF26C8" w:rsidP="00CF26C8">
      <w:pPr>
        <w:spacing w:line="360" w:lineRule="auto"/>
        <w:ind w:firstLine="1440"/>
        <w:jc w:val="both"/>
      </w:pPr>
      <w:r w:rsidRPr="007D1EAE">
        <w:rPr>
          <w:i/>
          <w:iCs/>
        </w:rPr>
        <w:t xml:space="preserve">Г. </w:t>
      </w:r>
      <w:r w:rsidRPr="007D1EAE">
        <w:t xml:space="preserve">неспазване на заложените в Условията за кандидатстване правила или ограничения по отношение на заложени процентни съотношения/прагове на разходите; </w:t>
      </w:r>
    </w:p>
    <w:p w14:paraId="5DEF044B" w14:textId="77777777" w:rsidR="00CF26C8" w:rsidRPr="007D1EAE" w:rsidRDefault="00CF26C8" w:rsidP="00CF26C8">
      <w:pPr>
        <w:spacing w:line="360" w:lineRule="auto"/>
        <w:ind w:left="1416"/>
        <w:jc w:val="both"/>
      </w:pPr>
      <w:r w:rsidRPr="007D1EAE">
        <w:rPr>
          <w:i/>
          <w:iCs/>
        </w:rPr>
        <w:t>Д.</w:t>
      </w:r>
      <w:r w:rsidRPr="007D1EAE">
        <w:t xml:space="preserve"> несъответствие с правилата за държавните или минималните помощи.</w:t>
      </w:r>
    </w:p>
    <w:p w14:paraId="35849833" w14:textId="77777777" w:rsidR="00CF26C8" w:rsidRPr="007D1EAE" w:rsidRDefault="00CF26C8" w:rsidP="00CF26C8">
      <w:pPr>
        <w:spacing w:line="360" w:lineRule="auto"/>
        <w:ind w:firstLine="708"/>
        <w:jc w:val="both"/>
        <w:rPr>
          <w:i/>
          <w:iCs/>
        </w:rPr>
      </w:pPr>
      <w:r w:rsidRPr="007D1EAE">
        <w:rPr>
          <w:b/>
          <w:iCs/>
        </w:rPr>
        <w:lastRenderedPageBreak/>
        <w:t>(6)</w:t>
      </w:r>
      <w:r w:rsidRPr="007D1EAE">
        <w:t xml:space="preserve"> Корекциите по ал. 5, букви Б и В се извършват след изискване на допълнителна пояснителна информация от кандидата, като срокът за представянето</w:t>
      </w:r>
      <w:r>
        <w:t xml:space="preserve"> й</w:t>
      </w:r>
      <w:r w:rsidRPr="007D1EAE">
        <w:t xml:space="preserve"> не може да бъде по-кратък от </w:t>
      </w:r>
      <w:r w:rsidRPr="00E12028">
        <w:t>една седмица</w:t>
      </w:r>
      <w:r w:rsidRPr="007D1EAE">
        <w:t xml:space="preserve">. </w:t>
      </w:r>
      <w:r w:rsidRPr="007D1EAE">
        <w:rPr>
          <w:i/>
          <w:iCs/>
        </w:rPr>
        <w:t> </w:t>
      </w:r>
    </w:p>
    <w:p w14:paraId="3ACFA608" w14:textId="77777777" w:rsidR="00CF26C8" w:rsidRPr="007D1EAE" w:rsidRDefault="00CF26C8" w:rsidP="00CF26C8">
      <w:pPr>
        <w:spacing w:line="360" w:lineRule="auto"/>
        <w:ind w:firstLine="708"/>
        <w:jc w:val="both"/>
        <w:rPr>
          <w:i/>
          <w:iCs/>
        </w:rPr>
      </w:pPr>
      <w:r w:rsidRPr="007D1EAE">
        <w:rPr>
          <w:b/>
          <w:iCs/>
        </w:rPr>
        <w:t>(7)</w:t>
      </w:r>
      <w:r w:rsidRPr="007D1EAE">
        <w:t xml:space="preserve"> </w:t>
      </w:r>
      <w:r>
        <w:t>При корекциите на бюджета следва да се спазва разписаното в условията за кандидатстване по съответната процедура, по отношение на това до какво не могат да водят те</w:t>
      </w:r>
      <w:r w:rsidRPr="007D1EAE">
        <w:t xml:space="preserve">. </w:t>
      </w:r>
      <w:r w:rsidRPr="007D1EAE">
        <w:rPr>
          <w:i/>
          <w:iCs/>
        </w:rPr>
        <w:t> </w:t>
      </w:r>
    </w:p>
    <w:p w14:paraId="4B216203" w14:textId="77777777" w:rsidR="00CF26C8" w:rsidRPr="007D1EAE" w:rsidRDefault="00CF26C8" w:rsidP="00CF26C8">
      <w:pPr>
        <w:spacing w:line="360" w:lineRule="auto"/>
        <w:ind w:left="142" w:firstLine="566"/>
        <w:jc w:val="both"/>
      </w:pPr>
      <w:r w:rsidRPr="007D1EAE">
        <w:rPr>
          <w:b/>
          <w:iCs/>
        </w:rPr>
        <w:t>(8)</w:t>
      </w:r>
      <w:r w:rsidRPr="007D1EAE">
        <w:t xml:space="preserve"> Кандидатът се уведомява за извършените корекции по ал. 4 и 5 с поканата за представяне на документи преди сключване на административен договор, доказващи, че отговаря на изискванията за бенефициент, включително на Условията за кандидатстване.</w:t>
      </w:r>
    </w:p>
    <w:p w14:paraId="2B32EF3C" w14:textId="0969A555" w:rsidR="00CF26C8" w:rsidRPr="007D1EAE" w:rsidRDefault="00CF26C8" w:rsidP="00F45990">
      <w:pPr>
        <w:pStyle w:val="BodyText"/>
        <w:tabs>
          <w:tab w:val="left" w:pos="180"/>
          <w:tab w:val="left" w:pos="709"/>
        </w:tabs>
        <w:spacing w:line="360" w:lineRule="auto"/>
        <w:ind w:right="0"/>
        <w:jc w:val="both"/>
        <w:rPr>
          <w:b w:val="0"/>
        </w:rPr>
      </w:pPr>
      <w:r w:rsidRPr="007D1EAE">
        <w:rPr>
          <w:b w:val="0"/>
        </w:rPr>
        <w:tab/>
      </w:r>
      <w:r w:rsidRPr="007D1EAE">
        <w:rPr>
          <w:b w:val="0"/>
        </w:rPr>
        <w:tab/>
      </w:r>
      <w:r w:rsidRPr="007D1EAE">
        <w:t>Чл. 12</w:t>
      </w:r>
      <w:r>
        <w:t>.</w:t>
      </w:r>
      <w:r w:rsidRPr="007D1EAE">
        <w:t xml:space="preserve"> (1) </w:t>
      </w:r>
      <w:r w:rsidRPr="007D1EAE">
        <w:rPr>
          <w:b w:val="0"/>
        </w:rPr>
        <w:t xml:space="preserve">Оценителните таблици от оценката, както и становищата на помощник-оценителите се попълват в модул „Оценителни сесии“ на системата. </w:t>
      </w:r>
    </w:p>
    <w:p w14:paraId="5C109CFF" w14:textId="77777777" w:rsidR="00CF26C8" w:rsidRPr="007D1EAE" w:rsidRDefault="00CF26C8" w:rsidP="00CF26C8">
      <w:pPr>
        <w:pStyle w:val="BodyText"/>
        <w:spacing w:line="360" w:lineRule="auto"/>
        <w:ind w:right="12" w:firstLine="708"/>
        <w:jc w:val="both"/>
        <w:rPr>
          <w:b w:val="0"/>
        </w:rPr>
      </w:pPr>
      <w:r w:rsidRPr="007D1EAE">
        <w:t>(2)</w:t>
      </w:r>
      <w:r w:rsidRPr="007D1EAE">
        <w:rPr>
          <w:b w:val="0"/>
        </w:rPr>
        <w:t xml:space="preserve"> Разпределението на проектните предложения за оценка между оценителите/ помощник-оценителите, съответно създаването на индивидуалните оценителни листове, се извърша чрез същия модул от председателя/секретар на оценителната комисия. </w:t>
      </w:r>
    </w:p>
    <w:p w14:paraId="0463D86E" w14:textId="77777777" w:rsidR="00CF26C8" w:rsidRPr="007D1EAE" w:rsidRDefault="00CF26C8" w:rsidP="00CF26C8">
      <w:pPr>
        <w:pStyle w:val="BodyText"/>
        <w:spacing w:line="360" w:lineRule="auto"/>
        <w:ind w:right="12" w:firstLine="708"/>
        <w:jc w:val="both"/>
        <w:rPr>
          <w:b w:val="0"/>
        </w:rPr>
      </w:pPr>
      <w:r w:rsidRPr="007D1EAE">
        <w:t>(3)</w:t>
      </w:r>
      <w:r w:rsidRPr="007D1EAE">
        <w:rPr>
          <w:b w:val="0"/>
        </w:rPr>
        <w:t xml:space="preserve"> При попълване на оценителните листове всеки член с право на глас следва да посочи в колона „Забележки/Коментари“ ясно и конкретно мотивите си за взетото решение по всеки един от критериите от оценителния лист. Посочва се и източникът на информация, послужил за вземане на решението, включително и информация, използвана от външни/публични източници, като се реферира към съответния източник на информация.</w:t>
      </w:r>
    </w:p>
    <w:p w14:paraId="057295C2" w14:textId="77777777" w:rsidR="00CF26C8" w:rsidRPr="007D1EAE" w:rsidRDefault="00CF26C8" w:rsidP="00CF26C8">
      <w:pPr>
        <w:pStyle w:val="BodyText"/>
        <w:spacing w:line="360" w:lineRule="auto"/>
        <w:ind w:right="12" w:firstLine="708"/>
        <w:jc w:val="both"/>
        <w:rPr>
          <w:b w:val="0"/>
        </w:rPr>
      </w:pPr>
      <w:r w:rsidRPr="007D1EAE">
        <w:t>(4)</w:t>
      </w:r>
      <w:r w:rsidRPr="007D1EAE">
        <w:rPr>
          <w:b w:val="0"/>
        </w:rPr>
        <w:t xml:space="preserve"> Процесът на оценка чрез ИСУН</w:t>
      </w:r>
      <w:r>
        <w:rPr>
          <w:b w:val="0"/>
        </w:rPr>
        <w:t xml:space="preserve"> </w:t>
      </w:r>
      <w:r w:rsidRPr="007D1EAE">
        <w:rPr>
          <w:b w:val="0"/>
        </w:rPr>
        <w:t xml:space="preserve">се осъществява в съответствие с Ръководството за потребителя за модул „Оценителни сесии“.  </w:t>
      </w:r>
    </w:p>
    <w:p w14:paraId="17E7E3E2" w14:textId="491FAEC6" w:rsidR="00CF26C8" w:rsidRPr="007D1EAE" w:rsidRDefault="00CF26C8" w:rsidP="00CF26C8">
      <w:pPr>
        <w:spacing w:line="360" w:lineRule="auto"/>
        <w:jc w:val="both"/>
      </w:pPr>
      <w:r w:rsidRPr="007D1EAE">
        <w:tab/>
      </w:r>
      <w:r w:rsidRPr="007D1EAE">
        <w:rPr>
          <w:b/>
        </w:rPr>
        <w:t xml:space="preserve">Чл. 13. (1) </w:t>
      </w:r>
      <w:r w:rsidRPr="007D1EAE">
        <w:t xml:space="preserve">Цялата процедура на оценка се отразява в оценителен доклад съгласно образец </w:t>
      </w:r>
      <w:r w:rsidRPr="007D1EAE">
        <w:rPr>
          <w:lang w:val="en-US"/>
        </w:rPr>
        <w:t>(</w:t>
      </w:r>
      <w:r w:rsidRPr="007D1EAE">
        <w:rPr>
          <w:color w:val="000000"/>
        </w:rPr>
        <w:t xml:space="preserve">Приложение </w:t>
      </w:r>
      <w:r>
        <w:rPr>
          <w:color w:val="000000"/>
        </w:rPr>
        <w:t>4</w:t>
      </w:r>
      <w:r>
        <w:rPr>
          <w:color w:val="000000"/>
          <w:lang w:val="en-US"/>
        </w:rPr>
        <w:t>.1</w:t>
      </w:r>
      <w:r w:rsidR="00D572C0">
        <w:rPr>
          <w:color w:val="000000"/>
        </w:rPr>
        <w:t>2</w:t>
      </w:r>
      <w:r>
        <w:rPr>
          <w:color w:val="000000"/>
          <w:lang w:val="en-US"/>
        </w:rPr>
        <w:t>A</w:t>
      </w:r>
      <w:r w:rsidRPr="007D1EAE">
        <w:rPr>
          <w:lang w:val="en-US"/>
        </w:rPr>
        <w:t>)</w:t>
      </w:r>
      <w:r w:rsidRPr="007D1EAE">
        <w:t xml:space="preserve">, който се подписва от председателя, секретаря/ите и всички членове на комисията с право на глас. </w:t>
      </w:r>
    </w:p>
    <w:p w14:paraId="361E159E" w14:textId="77777777" w:rsidR="00CF26C8" w:rsidRPr="007D1EAE" w:rsidRDefault="00CF26C8" w:rsidP="00CF26C8">
      <w:pPr>
        <w:spacing w:line="360" w:lineRule="auto"/>
        <w:ind w:firstLine="709"/>
        <w:jc w:val="both"/>
      </w:pPr>
      <w:r w:rsidRPr="007D1EAE">
        <w:rPr>
          <w:b/>
        </w:rPr>
        <w:t xml:space="preserve">(2) </w:t>
      </w:r>
      <w:r w:rsidRPr="007D1EAE">
        <w:t>Към</w:t>
      </w:r>
      <w:r w:rsidRPr="007D1EAE">
        <w:rPr>
          <w:b/>
        </w:rPr>
        <w:t xml:space="preserve"> </w:t>
      </w:r>
      <w:r w:rsidRPr="007D1EAE">
        <w:t>оценителния доклад се прилагат следните документи:</w:t>
      </w:r>
    </w:p>
    <w:p w14:paraId="3B3010EF" w14:textId="77777777" w:rsidR="00CF26C8" w:rsidRPr="007D1EAE" w:rsidRDefault="00CF26C8" w:rsidP="00CF26C8">
      <w:pPr>
        <w:pStyle w:val="Default"/>
        <w:numPr>
          <w:ilvl w:val="0"/>
          <w:numId w:val="4"/>
        </w:numPr>
        <w:spacing w:line="360" w:lineRule="auto"/>
        <w:jc w:val="both"/>
        <w:rPr>
          <w:lang w:val="bg-BG"/>
        </w:rPr>
      </w:pPr>
      <w:r w:rsidRPr="007D1EAE">
        <w:rPr>
          <w:lang w:val="bg-BG"/>
        </w:rPr>
        <w:t xml:space="preserve">копие на заповедта за определяне на състава на оценителната комисия и на заповедите за промени в него, ако има такива; </w:t>
      </w:r>
    </w:p>
    <w:p w14:paraId="3E06860E" w14:textId="77777777" w:rsidR="00CF26C8" w:rsidRPr="007D1EAE" w:rsidRDefault="00CF26C8" w:rsidP="00CF26C8">
      <w:pPr>
        <w:pStyle w:val="Default"/>
        <w:numPr>
          <w:ilvl w:val="0"/>
          <w:numId w:val="4"/>
        </w:numPr>
        <w:spacing w:line="360" w:lineRule="auto"/>
        <w:jc w:val="both"/>
        <w:rPr>
          <w:lang w:val="bg-BG"/>
        </w:rPr>
      </w:pPr>
      <w:r w:rsidRPr="007D1EAE">
        <w:rPr>
          <w:lang w:val="bg-BG"/>
        </w:rPr>
        <w:t xml:space="preserve">декларации по чл. </w:t>
      </w:r>
      <w:r>
        <w:rPr>
          <w:lang w:val="bg-BG"/>
        </w:rPr>
        <w:t>17</w:t>
      </w:r>
      <w:r w:rsidRPr="007D1EAE">
        <w:rPr>
          <w:lang w:val="bg-BG"/>
        </w:rPr>
        <w:t xml:space="preserve">, ал. 4 от ПМС </w:t>
      </w:r>
      <w:r>
        <w:rPr>
          <w:lang w:val="bg-BG"/>
        </w:rPr>
        <w:t>23</w:t>
      </w:r>
      <w:r w:rsidRPr="007D1EAE">
        <w:rPr>
          <w:lang w:val="bg-BG"/>
        </w:rPr>
        <w:t>/</w:t>
      </w:r>
      <w:r>
        <w:rPr>
          <w:lang w:val="bg-BG"/>
        </w:rPr>
        <w:t>13</w:t>
      </w:r>
      <w:r w:rsidRPr="007D1EAE">
        <w:rPr>
          <w:lang w:val="bg-BG"/>
        </w:rPr>
        <w:t>.0</w:t>
      </w:r>
      <w:r>
        <w:rPr>
          <w:lang w:val="bg-BG"/>
        </w:rPr>
        <w:t>2</w:t>
      </w:r>
      <w:r w:rsidRPr="007D1EAE">
        <w:rPr>
          <w:lang w:val="bg-BG"/>
        </w:rPr>
        <w:t>.20</w:t>
      </w:r>
      <w:r>
        <w:rPr>
          <w:lang w:val="bg-BG"/>
        </w:rPr>
        <w:t>23</w:t>
      </w:r>
      <w:r w:rsidRPr="007D1EAE">
        <w:rPr>
          <w:lang w:val="bg-BG"/>
        </w:rPr>
        <w:t xml:space="preserve"> г; </w:t>
      </w:r>
    </w:p>
    <w:p w14:paraId="1B5189C6" w14:textId="5F80CF40" w:rsidR="00CF26C8" w:rsidRPr="007D1EAE" w:rsidRDefault="00CF26C8" w:rsidP="00CF26C8">
      <w:pPr>
        <w:pStyle w:val="Default"/>
        <w:numPr>
          <w:ilvl w:val="0"/>
          <w:numId w:val="4"/>
        </w:numPr>
        <w:spacing w:line="360" w:lineRule="auto"/>
        <w:jc w:val="both"/>
        <w:rPr>
          <w:lang w:val="bg-BG"/>
        </w:rPr>
      </w:pPr>
      <w:r w:rsidRPr="007D1EAE">
        <w:rPr>
          <w:lang w:val="bg-BG"/>
        </w:rPr>
        <w:lastRenderedPageBreak/>
        <w:t xml:space="preserve">разясненията, които са предоставяни на кандидатите преди подаването на проектните предложения, както и  кореспонденцията, водена с кандидатите по време на оценителния процес;  </w:t>
      </w:r>
    </w:p>
    <w:p w14:paraId="221F3DBC" w14:textId="77777777" w:rsidR="00CF26C8" w:rsidRPr="007D1EAE" w:rsidRDefault="00CF26C8" w:rsidP="00CF26C8">
      <w:pPr>
        <w:pStyle w:val="Default"/>
        <w:numPr>
          <w:ilvl w:val="0"/>
          <w:numId w:val="4"/>
        </w:numPr>
        <w:spacing w:line="360" w:lineRule="auto"/>
        <w:jc w:val="both"/>
        <w:rPr>
          <w:lang w:val="bg-BG"/>
        </w:rPr>
      </w:pPr>
      <w:r w:rsidRPr="007D1EAE">
        <w:rPr>
          <w:lang w:val="bg-BG"/>
        </w:rPr>
        <w:t xml:space="preserve">оценителните листове; </w:t>
      </w:r>
    </w:p>
    <w:p w14:paraId="23900FBE" w14:textId="77777777" w:rsidR="00CF26C8" w:rsidRPr="00CC529F" w:rsidRDefault="00CF26C8" w:rsidP="00CF26C8">
      <w:pPr>
        <w:pStyle w:val="Default"/>
        <w:numPr>
          <w:ilvl w:val="0"/>
          <w:numId w:val="4"/>
        </w:numPr>
        <w:spacing w:line="360" w:lineRule="auto"/>
        <w:jc w:val="both"/>
        <w:rPr>
          <w:lang w:val="bg-BG"/>
        </w:rPr>
      </w:pPr>
      <w:r w:rsidRPr="007D1EAE">
        <w:t>Други</w:t>
      </w:r>
      <w:r>
        <w:rPr>
          <w:lang w:val="bg-BG"/>
        </w:rPr>
        <w:t>, ако е приложимо</w:t>
      </w:r>
      <w:r w:rsidRPr="00CC529F">
        <w:rPr>
          <w:lang w:val="bg-BG"/>
        </w:rPr>
        <w:t xml:space="preserve">. </w:t>
      </w:r>
    </w:p>
    <w:p w14:paraId="68B8B992" w14:textId="77777777" w:rsidR="00CF26C8" w:rsidRPr="007D1EAE" w:rsidRDefault="00CF26C8" w:rsidP="00CF26C8">
      <w:pPr>
        <w:tabs>
          <w:tab w:val="left" w:pos="709"/>
        </w:tabs>
        <w:spacing w:line="360" w:lineRule="auto"/>
        <w:ind w:firstLine="708"/>
        <w:jc w:val="both"/>
      </w:pPr>
      <w:r w:rsidRPr="007D1EAE">
        <w:rPr>
          <w:b/>
        </w:rPr>
        <w:t>(3)</w:t>
      </w:r>
      <w:r w:rsidRPr="007D1EAE">
        <w:t xml:space="preserve"> Председателят на оценителната комисия предава доклада и придружаващите го документи на ръководителя на управляващия орган. Получаването на доклада се удостоверява с дата и подпис върху него.</w:t>
      </w:r>
    </w:p>
    <w:p w14:paraId="11B4162B" w14:textId="77777777" w:rsidR="00CF26C8" w:rsidRPr="007D1EAE" w:rsidRDefault="00CF26C8" w:rsidP="00CF26C8">
      <w:pPr>
        <w:spacing w:line="360" w:lineRule="auto"/>
        <w:ind w:firstLine="708"/>
        <w:jc w:val="both"/>
        <w:rPr>
          <w:color w:val="000000"/>
        </w:rPr>
      </w:pPr>
      <w:r w:rsidRPr="007D1EAE">
        <w:rPr>
          <w:b/>
        </w:rPr>
        <w:t xml:space="preserve">Чл. 14. </w:t>
      </w:r>
      <w:r w:rsidRPr="007D1EAE">
        <w:rPr>
          <w:color w:val="000000"/>
        </w:rPr>
        <w:t xml:space="preserve">Оценителният доклад е обект на предварителен контрол от страна на дирекция УРК. В рамките на този предварителен контрол, дирекция УРК извършва проверка съгласно Приложение </w:t>
      </w:r>
      <w:r>
        <w:rPr>
          <w:color w:val="000000"/>
        </w:rPr>
        <w:t>4</w:t>
      </w:r>
      <w:r>
        <w:rPr>
          <w:color w:val="000000"/>
          <w:lang w:val="en-US"/>
        </w:rPr>
        <w:t>.14A</w:t>
      </w:r>
      <w:r w:rsidRPr="007D1EAE">
        <w:rPr>
          <w:color w:val="000000"/>
        </w:rPr>
        <w:t>.</w:t>
      </w:r>
    </w:p>
    <w:p w14:paraId="44C33A53" w14:textId="77777777" w:rsidR="00CF26C8" w:rsidRPr="007D1EAE" w:rsidRDefault="00CF26C8" w:rsidP="00CF26C8">
      <w:pPr>
        <w:pStyle w:val="NormalWeb"/>
        <w:spacing w:after="0" w:afterAutospacing="0" w:line="360" w:lineRule="auto"/>
        <w:ind w:firstLine="709"/>
        <w:jc w:val="both"/>
        <w:rPr>
          <w:color w:val="000000"/>
        </w:rPr>
      </w:pPr>
      <w:r w:rsidRPr="007D1EAE">
        <w:rPr>
          <w:b/>
        </w:rPr>
        <w:t xml:space="preserve">Чл. 15. </w:t>
      </w:r>
      <w:r w:rsidRPr="007D1EAE">
        <w:rPr>
          <w:color w:val="000000"/>
        </w:rPr>
        <w:t>В 10</w:t>
      </w:r>
      <w:r>
        <w:rPr>
          <w:color w:val="000000"/>
        </w:rPr>
        <w:t>-</w:t>
      </w:r>
      <w:r w:rsidRPr="007D1EAE">
        <w:rPr>
          <w:color w:val="000000"/>
        </w:rPr>
        <w:t>дневен срок от получаване на оценителния доклад с приложените към него документи РУО:</w:t>
      </w:r>
    </w:p>
    <w:p w14:paraId="10A15FAB" w14:textId="77777777" w:rsidR="00CF26C8" w:rsidRPr="007D1EAE" w:rsidRDefault="00CF26C8" w:rsidP="00CF26C8">
      <w:pPr>
        <w:pStyle w:val="NormalWeb"/>
        <w:spacing w:after="0" w:afterAutospacing="0" w:line="360" w:lineRule="auto"/>
        <w:ind w:firstLine="709"/>
        <w:jc w:val="both"/>
        <w:rPr>
          <w:color w:val="000000"/>
        </w:rPr>
      </w:pPr>
      <w:r>
        <w:rPr>
          <w:color w:val="000000"/>
        </w:rPr>
        <w:t>1. Одобрява доклада.</w:t>
      </w:r>
    </w:p>
    <w:p w14:paraId="19DFCA9C" w14:textId="77777777" w:rsidR="00CF26C8" w:rsidRPr="007D1EAE" w:rsidRDefault="00CF26C8" w:rsidP="00CF26C8">
      <w:pPr>
        <w:pStyle w:val="NormalWeb"/>
        <w:spacing w:after="0" w:afterAutospacing="0" w:line="360" w:lineRule="auto"/>
        <w:ind w:firstLine="709"/>
        <w:jc w:val="both"/>
        <w:rPr>
          <w:color w:val="000000"/>
        </w:rPr>
      </w:pPr>
      <w:r w:rsidRPr="007D1EAE">
        <w:rPr>
          <w:color w:val="000000"/>
        </w:rPr>
        <w:t>2. Връща доклада за провеждане на оценяването от етапа, където са допуснати нар</w:t>
      </w:r>
      <w:r>
        <w:rPr>
          <w:color w:val="000000"/>
        </w:rPr>
        <w:t>ушения, когато те са отстраними.</w:t>
      </w:r>
    </w:p>
    <w:p w14:paraId="396C91F2" w14:textId="77777777" w:rsidR="00CF26C8" w:rsidRPr="007D1EAE" w:rsidRDefault="00CF26C8" w:rsidP="00CF26C8">
      <w:pPr>
        <w:spacing w:line="360" w:lineRule="auto"/>
        <w:ind w:firstLine="708"/>
        <w:jc w:val="both"/>
        <w:rPr>
          <w:color w:val="000000"/>
        </w:rPr>
      </w:pPr>
      <w:r w:rsidRPr="007D1EAE">
        <w:rPr>
          <w:b/>
        </w:rPr>
        <w:t xml:space="preserve">Чл. 16. (1) </w:t>
      </w:r>
      <w:r w:rsidRPr="007D1EAE">
        <w:rPr>
          <w:color w:val="000000"/>
        </w:rPr>
        <w:t>При наличие на положителен резултат от оценяването РУО в едноседмичен срок от приключване на оценяването взема решение за предоставяне на безвъзмездна финансова помощ за одобреното проектно предложение.</w:t>
      </w:r>
    </w:p>
    <w:p w14:paraId="1527D180" w14:textId="77777777" w:rsidR="00CF26C8" w:rsidRPr="007D1EAE" w:rsidRDefault="00CF26C8" w:rsidP="00CF26C8">
      <w:pPr>
        <w:pStyle w:val="Style"/>
        <w:tabs>
          <w:tab w:val="left" w:pos="180"/>
        </w:tabs>
        <w:spacing w:line="360" w:lineRule="auto"/>
        <w:ind w:left="180" w:firstLine="529"/>
        <w:rPr>
          <w:color w:val="000000"/>
        </w:rPr>
      </w:pPr>
      <w:r w:rsidRPr="007D1EAE">
        <w:rPr>
          <w:b/>
          <w:color w:val="000000"/>
        </w:rPr>
        <w:t>(2)</w:t>
      </w:r>
      <w:r w:rsidRPr="007D1EAE">
        <w:rPr>
          <w:color w:val="000000"/>
        </w:rPr>
        <w:t xml:space="preserve"> Решението на</w:t>
      </w:r>
      <w:r>
        <w:rPr>
          <w:color w:val="000000"/>
        </w:rPr>
        <w:t xml:space="preserve"> Р</w:t>
      </w:r>
      <w:r w:rsidRPr="007D1EAE">
        <w:rPr>
          <w:color w:val="000000"/>
        </w:rPr>
        <w:t>ъководителя на управляващия орган да предостави безвъзмездна финансова помощ по ал. 1 се обективира в административен договор с бенефициента.</w:t>
      </w:r>
    </w:p>
    <w:p w14:paraId="339CD426" w14:textId="77777777" w:rsidR="00CF26C8" w:rsidRPr="007D1EAE" w:rsidRDefault="00CF26C8" w:rsidP="00CF26C8">
      <w:pPr>
        <w:pStyle w:val="Style"/>
        <w:tabs>
          <w:tab w:val="left" w:pos="180"/>
        </w:tabs>
        <w:spacing w:line="360" w:lineRule="auto"/>
        <w:ind w:left="180" w:firstLine="529"/>
      </w:pPr>
      <w:r w:rsidRPr="00DE3804">
        <w:rPr>
          <w:b/>
        </w:rPr>
        <w:t xml:space="preserve">(3) </w:t>
      </w:r>
      <w:r w:rsidRPr="00DE3804">
        <w:rPr>
          <w:color w:val="000000"/>
        </w:rPr>
        <w:t xml:space="preserve">При одобрен доклад, предложените за финансиране кандидати се поканват да представят в 5 дневен срок доказателства, че отговарят на изискванията за бенефициент, включително на условията, посочени в Условията за кандидатстване, ако същите не са приложени към Формуляра за кандидатстване. За тази цел, администраторите на оценителната комисия изготвят писма до кандидатите, които след съгласуване от директора на дирекция ППД и заместник изпълнителния директор (ако е приложимо), се предоставят за подпис от страна на РУО. Подписаните от РУО писма се изпращат от администраторите на оценителната комисия </w:t>
      </w:r>
      <w:r>
        <w:rPr>
          <w:color w:val="000000"/>
        </w:rPr>
        <w:t>сесия</w:t>
      </w:r>
      <w:r w:rsidRPr="00DE3804">
        <w:rPr>
          <w:color w:val="000000"/>
        </w:rPr>
        <w:t xml:space="preserve"> до всеки един от кандидатите, чрез съобщение в ИСУН 2020 от модул „Проектни </w:t>
      </w:r>
      <w:r w:rsidRPr="00DE3804">
        <w:rPr>
          <w:color w:val="000000"/>
        </w:rPr>
        <w:lastRenderedPageBreak/>
        <w:t>предложения“, като към съобщението се прикачва и писмото. Писмото се счита за връчено с изпращането на съобщението в ИСУН 2020.</w:t>
      </w:r>
      <w:r w:rsidRPr="004B61A5">
        <w:rPr>
          <w:color w:val="000000"/>
        </w:rPr>
        <w:t xml:space="preserve"> </w:t>
      </w:r>
    </w:p>
    <w:p w14:paraId="22837592" w14:textId="77777777" w:rsidR="00CF26C8" w:rsidRPr="007D1EAE" w:rsidRDefault="00CF26C8" w:rsidP="00CF26C8">
      <w:pPr>
        <w:pStyle w:val="Style"/>
        <w:tabs>
          <w:tab w:val="left" w:pos="180"/>
        </w:tabs>
        <w:spacing w:line="360" w:lineRule="auto"/>
        <w:ind w:left="180" w:firstLine="529"/>
      </w:pPr>
      <w:r w:rsidRPr="007D1EAE">
        <w:rPr>
          <w:b/>
        </w:rPr>
        <w:t xml:space="preserve">(4) </w:t>
      </w:r>
      <w:r w:rsidRPr="007D1EAE">
        <w:t xml:space="preserve">В </w:t>
      </w:r>
      <w:r>
        <w:t>уведомлението</w:t>
      </w:r>
      <w:r w:rsidRPr="007D1EAE">
        <w:t xml:space="preserve"> по предходната алинея се посочва най-малко следната информация:</w:t>
      </w:r>
    </w:p>
    <w:p w14:paraId="28422B9F" w14:textId="77777777" w:rsidR="00CF26C8" w:rsidRPr="007D1EAE" w:rsidRDefault="00CF26C8" w:rsidP="00CF26C8">
      <w:pPr>
        <w:pStyle w:val="Style"/>
        <w:tabs>
          <w:tab w:val="left" w:pos="180"/>
        </w:tabs>
        <w:spacing w:line="360" w:lineRule="auto"/>
        <w:ind w:left="180"/>
      </w:pPr>
      <w:r w:rsidRPr="007D1EAE">
        <w:t>•</w:t>
      </w:r>
      <w:r w:rsidRPr="007D1EAE">
        <w:tab/>
        <w:t xml:space="preserve">окончателният размер на одобрената безвъзмездна финансова помощ за проекта, като в случай, че са извършени редукции </w:t>
      </w:r>
      <w:r>
        <w:t>–</w:t>
      </w:r>
      <w:r w:rsidRPr="007D1EAE">
        <w:t xml:space="preserve">  в писмото </w:t>
      </w:r>
      <w:r>
        <w:t>се реферира към бележките в оценителните листове</w:t>
      </w:r>
      <w:r w:rsidRPr="007D1EAE">
        <w:t xml:space="preserve">;  </w:t>
      </w:r>
    </w:p>
    <w:p w14:paraId="0D90347A" w14:textId="77777777" w:rsidR="00CF26C8" w:rsidRPr="007D1EAE" w:rsidRDefault="00CF26C8" w:rsidP="00CF26C8">
      <w:pPr>
        <w:pStyle w:val="Style"/>
        <w:tabs>
          <w:tab w:val="left" w:pos="180"/>
        </w:tabs>
        <w:spacing w:line="360" w:lineRule="auto"/>
        <w:ind w:left="180"/>
      </w:pPr>
      <w:r w:rsidRPr="007D1EAE">
        <w:t>•</w:t>
      </w:r>
      <w:r w:rsidRPr="007D1EAE">
        <w:tab/>
        <w:t>документите, които кандидатът трябва да представи за удостоверяване на съответствието с изискванията за бенефициент;</w:t>
      </w:r>
    </w:p>
    <w:p w14:paraId="7039EB42" w14:textId="77777777" w:rsidR="00CF26C8" w:rsidRPr="007D1EAE" w:rsidRDefault="00CF26C8" w:rsidP="00CF26C8">
      <w:pPr>
        <w:pStyle w:val="Style"/>
        <w:tabs>
          <w:tab w:val="left" w:pos="180"/>
        </w:tabs>
        <w:spacing w:line="360" w:lineRule="auto"/>
        <w:ind w:left="180"/>
      </w:pPr>
      <w:r w:rsidRPr="007D1EAE">
        <w:t>•</w:t>
      </w:r>
      <w:r w:rsidRPr="007D1EAE">
        <w:tab/>
        <w:t>срокът и начинът, по който кандидатът трябва да изпрати посочените документи</w:t>
      </w:r>
      <w:r>
        <w:t>, както и начина по който ще подпише договора (електронно или на хартия)</w:t>
      </w:r>
      <w:r w:rsidRPr="007D1EAE">
        <w:t>.</w:t>
      </w:r>
    </w:p>
    <w:p w14:paraId="790332FE" w14:textId="77777777" w:rsidR="00CF26C8" w:rsidRPr="007D1EAE" w:rsidRDefault="00CF26C8" w:rsidP="00CF26C8">
      <w:pPr>
        <w:pStyle w:val="Style"/>
        <w:tabs>
          <w:tab w:val="left" w:pos="180"/>
          <w:tab w:val="left" w:pos="993"/>
        </w:tabs>
        <w:spacing w:line="360" w:lineRule="auto"/>
        <w:ind w:left="180" w:firstLine="529"/>
      </w:pPr>
      <w:r w:rsidRPr="007D1EAE">
        <w:t xml:space="preserve">   </w:t>
      </w:r>
      <w:r w:rsidRPr="007D1EAE">
        <w:rPr>
          <w:b/>
        </w:rPr>
        <w:t>Чл. 1</w:t>
      </w:r>
      <w:r>
        <w:rPr>
          <w:b/>
        </w:rPr>
        <w:t>7</w:t>
      </w:r>
      <w:r w:rsidRPr="007D1EAE">
        <w:rPr>
          <w:b/>
        </w:rPr>
        <w:t>.</w:t>
      </w:r>
      <w:r w:rsidRPr="007D1EAE">
        <w:t xml:space="preserve"> </w:t>
      </w:r>
      <w:r w:rsidRPr="007D1EAE">
        <w:rPr>
          <w:b/>
        </w:rPr>
        <w:t>(1)</w:t>
      </w:r>
      <w:r w:rsidRPr="007D1EAE">
        <w:t xml:space="preserve"> Ръководителят на управляващия орган прекратява процедура чрез директно предоставяне на безвъзмездна финансова помощ:</w:t>
      </w:r>
    </w:p>
    <w:p w14:paraId="0AC82965" w14:textId="77777777" w:rsidR="00CF26C8" w:rsidRPr="007D1EAE" w:rsidRDefault="00CF26C8" w:rsidP="00CF26C8">
      <w:pPr>
        <w:pStyle w:val="Style"/>
        <w:tabs>
          <w:tab w:val="left" w:pos="180"/>
          <w:tab w:val="left" w:pos="993"/>
        </w:tabs>
        <w:spacing w:line="360" w:lineRule="auto"/>
        <w:ind w:left="180"/>
      </w:pPr>
      <w:r w:rsidRPr="007D1EAE">
        <w:t>1. когато няма постъпили проектни предложения, в случай че е определен краен срок за подаване или когато всички подадени предложения са оттеглени;</w:t>
      </w:r>
    </w:p>
    <w:p w14:paraId="3BE8C98E" w14:textId="77777777" w:rsidR="00CF26C8" w:rsidRDefault="00CF26C8" w:rsidP="00CF26C8">
      <w:pPr>
        <w:pStyle w:val="Style"/>
        <w:tabs>
          <w:tab w:val="left" w:pos="180"/>
          <w:tab w:val="left" w:pos="993"/>
        </w:tabs>
        <w:spacing w:line="360" w:lineRule="auto"/>
        <w:ind w:left="180"/>
      </w:pPr>
      <w:r w:rsidRPr="007D1EAE">
        <w:t>2. при спиране на финансирането по съответната програма или по част от нея.</w:t>
      </w:r>
    </w:p>
    <w:p w14:paraId="6C891976" w14:textId="77777777" w:rsidR="00CF26C8" w:rsidRPr="007D1EAE" w:rsidRDefault="00CF26C8" w:rsidP="00CF26C8">
      <w:pPr>
        <w:pStyle w:val="Style"/>
        <w:tabs>
          <w:tab w:val="left" w:pos="180"/>
          <w:tab w:val="left" w:pos="993"/>
        </w:tabs>
        <w:spacing w:line="360" w:lineRule="auto"/>
        <w:ind w:left="180"/>
      </w:pPr>
      <w:r w:rsidRPr="007D1EAE">
        <w:rPr>
          <w:b/>
        </w:rPr>
        <w:t>(2)</w:t>
      </w:r>
      <w:r w:rsidRPr="007D1EAE">
        <w:t xml:space="preserve"> Извън случаите по ал. 1, процедура чрез директно предоставяне на безвъзмездна финансова помощ може да бъде прекратена и по отношение на конкретен бенефициент, който не отстрани в срок нередовност, непълнота и/или несъответствие с изискванията.</w:t>
      </w:r>
    </w:p>
    <w:p w14:paraId="62A2ABA4" w14:textId="77777777" w:rsidR="00CF26C8" w:rsidRPr="007D1EAE" w:rsidRDefault="00CF26C8" w:rsidP="00CF26C8">
      <w:pPr>
        <w:pStyle w:val="Style"/>
        <w:tabs>
          <w:tab w:val="left" w:pos="180"/>
          <w:tab w:val="left" w:pos="851"/>
        </w:tabs>
        <w:spacing w:line="360" w:lineRule="auto"/>
        <w:ind w:left="180" w:right="0" w:firstLine="0"/>
      </w:pPr>
      <w:r w:rsidRPr="007D1EAE">
        <w:rPr>
          <w:b/>
        </w:rPr>
        <w:tab/>
        <w:t>(3)</w:t>
      </w:r>
      <w:r w:rsidRPr="007D1EAE">
        <w:t xml:space="preserve"> Когато не е определен краен срок за подаване, ръководителят на управляващия орган може да прекрати приемането на проектни предложения, в случай че общата стойност на одобрените проекти надхвърля финансовия ресурс по процедурата.</w:t>
      </w:r>
    </w:p>
    <w:p w14:paraId="159FA273" w14:textId="77777777" w:rsidR="00CF26C8" w:rsidRPr="00AD2A2E" w:rsidRDefault="00CF26C8" w:rsidP="00CF26C8">
      <w:pPr>
        <w:pStyle w:val="Heading2"/>
        <w:spacing w:before="0" w:after="0"/>
        <w:ind w:firstLine="708"/>
        <w:jc w:val="both"/>
      </w:pPr>
    </w:p>
    <w:p w14:paraId="2827D086" w14:textId="77777777" w:rsidR="00CF26C8" w:rsidRPr="00685568" w:rsidRDefault="00CF26C8" w:rsidP="00CF26C8">
      <w:pPr>
        <w:autoSpaceDE w:val="0"/>
        <w:autoSpaceDN w:val="0"/>
        <w:adjustRightInd w:val="0"/>
        <w:spacing w:line="360" w:lineRule="auto"/>
        <w:jc w:val="center"/>
        <w:rPr>
          <w:b/>
        </w:rPr>
      </w:pPr>
    </w:p>
    <w:p w14:paraId="673C9FBB" w14:textId="77777777" w:rsidR="001A00CC" w:rsidRDefault="001A00CC"/>
    <w:sectPr w:rsidR="001A00CC" w:rsidSect="00FC599B">
      <w:headerReference w:type="default" r:id="rId7"/>
      <w:footerReference w:type="even" r:id="rId8"/>
      <w:footerReference w:type="default" r:id="rId9"/>
      <w:headerReference w:type="first" r:id="rId10"/>
      <w:pgSz w:w="11906" w:h="16838"/>
      <w:pgMar w:top="1411" w:right="1411" w:bottom="1258"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A44CF" w14:textId="77777777" w:rsidR="007B63E6" w:rsidRDefault="00613C87">
      <w:r>
        <w:separator/>
      </w:r>
    </w:p>
  </w:endnote>
  <w:endnote w:type="continuationSeparator" w:id="0">
    <w:p w14:paraId="507B8E4C" w14:textId="77777777" w:rsidR="007B63E6" w:rsidRDefault="00613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G Mincho Light J">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BE0A" w14:textId="77777777" w:rsidR="00952DE3" w:rsidRDefault="00CF26C8" w:rsidP="005025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5E5C53" w14:textId="77777777" w:rsidR="00952DE3" w:rsidRDefault="00F45990" w:rsidP="00442E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37878" w14:textId="77777777" w:rsidR="00952DE3" w:rsidRDefault="00CF26C8" w:rsidP="005025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5D17873" w14:textId="77777777" w:rsidR="00952DE3" w:rsidRDefault="00F45990" w:rsidP="00442E0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37EDD" w14:textId="77777777" w:rsidR="007B63E6" w:rsidRDefault="00613C87">
      <w:r>
        <w:separator/>
      </w:r>
    </w:p>
  </w:footnote>
  <w:footnote w:type="continuationSeparator" w:id="0">
    <w:p w14:paraId="45EDAFD4" w14:textId="77777777" w:rsidR="007B63E6" w:rsidRDefault="00613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92" w:type="dxa"/>
      <w:jc w:val="center"/>
      <w:tblLayout w:type="fixed"/>
      <w:tblCellMar>
        <w:left w:w="0" w:type="dxa"/>
        <w:right w:w="0" w:type="dxa"/>
      </w:tblCellMar>
      <w:tblLook w:val="0000" w:firstRow="0" w:lastRow="0" w:firstColumn="0" w:lastColumn="0" w:noHBand="0" w:noVBand="0"/>
    </w:tblPr>
    <w:tblGrid>
      <w:gridCol w:w="3195"/>
      <w:gridCol w:w="1700"/>
      <w:gridCol w:w="2335"/>
      <w:gridCol w:w="1862"/>
    </w:tblGrid>
    <w:tr w:rsidR="001908D1" w:rsidRPr="00685568" w14:paraId="4E5A5EA2" w14:textId="77777777" w:rsidTr="00EB2649">
      <w:trPr>
        <w:tblHeader/>
        <w:jc w:val="center"/>
      </w:trPr>
      <w:tc>
        <w:tcPr>
          <w:tcW w:w="3195" w:type="dxa"/>
          <w:vMerge w:val="restart"/>
          <w:tcBorders>
            <w:top w:val="single" w:sz="1" w:space="0" w:color="000000"/>
            <w:left w:val="single" w:sz="1" w:space="0" w:color="000000"/>
          </w:tcBorders>
          <w:vAlign w:val="center"/>
        </w:tcPr>
        <w:p w14:paraId="1A7767BE" w14:textId="77777777" w:rsidR="001908D1" w:rsidRPr="00685568" w:rsidRDefault="00CF26C8" w:rsidP="001908D1">
          <w:pPr>
            <w:jc w:val="center"/>
            <w:rPr>
              <w:b/>
              <w:bCs/>
              <w:sz w:val="20"/>
              <w:szCs w:val="20"/>
            </w:rPr>
          </w:pPr>
          <w:r>
            <w:rPr>
              <w:b/>
              <w:sz w:val="20"/>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B32037">
            <w:rPr>
              <w:b/>
              <w:sz w:val="20"/>
            </w:rPr>
            <w:t>е</w:t>
          </w:r>
          <w:r>
            <w:rPr>
              <w:b/>
              <w:sz w:val="20"/>
            </w:rPr>
            <w:t>“</w:t>
          </w:r>
        </w:p>
      </w:tc>
      <w:tc>
        <w:tcPr>
          <w:tcW w:w="4035" w:type="dxa"/>
          <w:gridSpan w:val="2"/>
          <w:tcBorders>
            <w:top w:val="single" w:sz="1" w:space="0" w:color="000000"/>
            <w:left w:val="single" w:sz="1" w:space="0" w:color="000000"/>
            <w:bottom w:val="single" w:sz="1" w:space="0" w:color="000000"/>
          </w:tcBorders>
          <w:vAlign w:val="center"/>
        </w:tcPr>
        <w:p w14:paraId="71D3AD4D" w14:textId="77777777" w:rsidR="001908D1" w:rsidRPr="00685568" w:rsidRDefault="00CF26C8" w:rsidP="001908D1">
          <w:pPr>
            <w:pStyle w:val="Index"/>
            <w:spacing w:before="0" w:beforeAutospacing="0" w:after="0" w:afterAutospacing="0" w:line="360" w:lineRule="auto"/>
            <w:jc w:val="center"/>
            <w:rPr>
              <w:i/>
              <w:sz w:val="20"/>
              <w:szCs w:val="20"/>
              <w:lang w:val="bg-BG"/>
            </w:rPr>
          </w:pPr>
          <w:r w:rsidRPr="00685568">
            <w:rPr>
              <w:b/>
              <w:sz w:val="20"/>
              <w:szCs w:val="20"/>
              <w:lang w:val="bg-BG"/>
            </w:rPr>
            <w:t xml:space="preserve">Приложение </w:t>
          </w:r>
          <w:r>
            <w:rPr>
              <w:b/>
              <w:sz w:val="20"/>
              <w:szCs w:val="20"/>
              <w:lang w:val="bg-BG"/>
            </w:rPr>
            <w:t>4</w:t>
          </w:r>
          <w:r w:rsidRPr="00685568">
            <w:rPr>
              <w:b/>
              <w:sz w:val="20"/>
              <w:szCs w:val="20"/>
              <w:lang w:val="bg-BG"/>
            </w:rPr>
            <w:t>.</w:t>
          </w:r>
          <w:r>
            <w:rPr>
              <w:b/>
              <w:sz w:val="20"/>
              <w:szCs w:val="20"/>
              <w:lang w:val="bg-BG"/>
            </w:rPr>
            <w:t>4А</w:t>
          </w:r>
          <w:r w:rsidRPr="00685568">
            <w:rPr>
              <w:b/>
              <w:sz w:val="20"/>
              <w:szCs w:val="20"/>
              <w:lang w:val="bg-BG"/>
            </w:rPr>
            <w:t>.</w:t>
          </w:r>
        </w:p>
      </w:tc>
      <w:tc>
        <w:tcPr>
          <w:tcW w:w="1862" w:type="dxa"/>
          <w:tcBorders>
            <w:top w:val="single" w:sz="1" w:space="0" w:color="000000"/>
            <w:left w:val="single" w:sz="1" w:space="0" w:color="000000"/>
            <w:bottom w:val="single" w:sz="1" w:space="0" w:color="000000"/>
            <w:right w:val="single" w:sz="1" w:space="0" w:color="000000"/>
          </w:tcBorders>
          <w:vAlign w:val="center"/>
        </w:tcPr>
        <w:p w14:paraId="60AC5589" w14:textId="77777777" w:rsidR="001908D1" w:rsidRPr="00685568" w:rsidRDefault="00CF26C8" w:rsidP="001908D1">
          <w:pPr>
            <w:pStyle w:val="Index"/>
            <w:spacing w:before="0" w:beforeAutospacing="0" w:after="0" w:afterAutospacing="0" w:line="360" w:lineRule="auto"/>
            <w:jc w:val="center"/>
            <w:rPr>
              <w:sz w:val="20"/>
              <w:szCs w:val="20"/>
              <w:lang w:val="bg-BG"/>
            </w:rPr>
          </w:pPr>
          <w:r w:rsidRPr="00685568">
            <w:rPr>
              <w:b/>
              <w:sz w:val="20"/>
              <w:szCs w:val="20"/>
              <w:lang w:val="bg-BG"/>
            </w:rPr>
            <w:t xml:space="preserve">Глава </w:t>
          </w:r>
          <w:r>
            <w:rPr>
              <w:b/>
              <w:sz w:val="20"/>
              <w:szCs w:val="20"/>
              <w:lang w:val="bg-BG"/>
            </w:rPr>
            <w:t>4</w:t>
          </w:r>
        </w:p>
      </w:tc>
    </w:tr>
    <w:tr w:rsidR="001908D1" w:rsidRPr="00685568" w14:paraId="6A0B948E" w14:textId="77777777" w:rsidTr="00EB2649">
      <w:trPr>
        <w:jc w:val="center"/>
      </w:trPr>
      <w:tc>
        <w:tcPr>
          <w:tcW w:w="3195" w:type="dxa"/>
          <w:vMerge/>
          <w:tcBorders>
            <w:left w:val="single" w:sz="1" w:space="0" w:color="000000"/>
          </w:tcBorders>
          <w:vAlign w:val="center"/>
        </w:tcPr>
        <w:p w14:paraId="7BED3BF9" w14:textId="77777777" w:rsidR="001908D1" w:rsidRPr="00685568" w:rsidRDefault="00F45990" w:rsidP="001908D1">
          <w:pPr>
            <w:pStyle w:val="Index"/>
            <w:spacing w:before="0" w:beforeAutospacing="0" w:after="0" w:afterAutospacing="0"/>
            <w:jc w:val="center"/>
            <w:rPr>
              <w:b/>
              <w:color w:val="auto"/>
              <w:sz w:val="20"/>
              <w:szCs w:val="20"/>
              <w:lang w:val="bg-BG"/>
            </w:rPr>
          </w:pPr>
        </w:p>
      </w:tc>
      <w:tc>
        <w:tcPr>
          <w:tcW w:w="5897" w:type="dxa"/>
          <w:gridSpan w:val="3"/>
          <w:tcBorders>
            <w:left w:val="single" w:sz="1" w:space="0" w:color="000000"/>
            <w:bottom w:val="single" w:sz="1" w:space="0" w:color="000000"/>
            <w:right w:val="single" w:sz="1" w:space="0" w:color="000000"/>
          </w:tcBorders>
          <w:vAlign w:val="center"/>
        </w:tcPr>
        <w:p w14:paraId="5722B877" w14:textId="77777777" w:rsidR="001908D1" w:rsidRPr="00685568" w:rsidRDefault="00CF26C8" w:rsidP="001908D1">
          <w:pPr>
            <w:pStyle w:val="TableContents"/>
            <w:spacing w:beforeAutospacing="0" w:after="0" w:afterAutospacing="0" w:line="360" w:lineRule="auto"/>
            <w:jc w:val="center"/>
            <w:rPr>
              <w:b/>
              <w:color w:val="auto"/>
              <w:sz w:val="20"/>
              <w:szCs w:val="20"/>
              <w:lang w:val="bg-BG"/>
            </w:rPr>
          </w:pPr>
          <w:r>
            <w:rPr>
              <w:b/>
              <w:sz w:val="20"/>
              <w:szCs w:val="20"/>
              <w:lang w:val="bg-BG"/>
            </w:rPr>
            <w:t>П</w:t>
          </w:r>
          <w:r w:rsidRPr="00685568">
            <w:rPr>
              <w:b/>
              <w:sz w:val="20"/>
              <w:szCs w:val="20"/>
              <w:lang w:val="bg-BG"/>
            </w:rPr>
            <w:t xml:space="preserve">равила за работа на </w:t>
          </w:r>
          <w:r>
            <w:rPr>
              <w:b/>
              <w:sz w:val="20"/>
              <w:szCs w:val="20"/>
              <w:lang w:val="bg-BG"/>
            </w:rPr>
            <w:t>комисия</w:t>
          </w:r>
          <w:r w:rsidRPr="00F30951">
            <w:rPr>
              <w:b/>
              <w:sz w:val="20"/>
              <w:szCs w:val="20"/>
              <w:lang w:val="bg-BG"/>
            </w:rPr>
            <w:t xml:space="preserve"> за оценка </w:t>
          </w:r>
          <w:r>
            <w:rPr>
              <w:b/>
              <w:sz w:val="20"/>
              <w:szCs w:val="20"/>
              <w:lang w:val="bg-BG"/>
            </w:rPr>
            <w:t>при процедура чрез директно предоставяне на БФП</w:t>
          </w:r>
        </w:p>
      </w:tc>
    </w:tr>
    <w:tr w:rsidR="001908D1" w:rsidRPr="00685568" w14:paraId="73A2F4CE" w14:textId="77777777" w:rsidTr="00EB2649">
      <w:trPr>
        <w:jc w:val="center"/>
      </w:trPr>
      <w:tc>
        <w:tcPr>
          <w:tcW w:w="3195" w:type="dxa"/>
          <w:vMerge/>
          <w:tcBorders>
            <w:left w:val="single" w:sz="1" w:space="0" w:color="000000"/>
            <w:bottom w:val="single" w:sz="1" w:space="0" w:color="000000"/>
          </w:tcBorders>
          <w:vAlign w:val="center"/>
        </w:tcPr>
        <w:p w14:paraId="594EF7EE" w14:textId="77777777" w:rsidR="001908D1" w:rsidRPr="00685568" w:rsidRDefault="00F45990" w:rsidP="001908D1">
          <w:pPr>
            <w:pStyle w:val="TOC6"/>
            <w:spacing w:line="360" w:lineRule="auto"/>
            <w:rPr>
              <w:sz w:val="20"/>
              <w:szCs w:val="20"/>
            </w:rPr>
          </w:pPr>
        </w:p>
      </w:tc>
      <w:tc>
        <w:tcPr>
          <w:tcW w:w="1700" w:type="dxa"/>
          <w:tcBorders>
            <w:left w:val="single" w:sz="1" w:space="0" w:color="000000"/>
            <w:bottom w:val="single" w:sz="1" w:space="0" w:color="000000"/>
          </w:tcBorders>
          <w:vAlign w:val="center"/>
        </w:tcPr>
        <w:p w14:paraId="5FCA9C28" w14:textId="4D06F71F" w:rsidR="001908D1" w:rsidRDefault="00CF26C8" w:rsidP="00D777A6">
          <w:pPr>
            <w:pStyle w:val="TableContents"/>
            <w:spacing w:beforeAutospacing="0" w:after="0" w:afterAutospacing="0" w:line="360" w:lineRule="auto"/>
            <w:jc w:val="center"/>
            <w:rPr>
              <w:b/>
              <w:sz w:val="20"/>
              <w:szCs w:val="20"/>
              <w:lang w:val="bg-BG"/>
            </w:rPr>
          </w:pPr>
          <w:r w:rsidRPr="00685568">
            <w:rPr>
              <w:b/>
              <w:sz w:val="20"/>
              <w:szCs w:val="20"/>
              <w:lang w:val="bg-BG"/>
            </w:rPr>
            <w:t xml:space="preserve">Вариант </w:t>
          </w:r>
          <w:r w:rsidR="006D11C1">
            <w:rPr>
              <w:b/>
              <w:sz w:val="20"/>
              <w:szCs w:val="20"/>
              <w:lang w:val="bg-BG"/>
            </w:rPr>
            <w:t>1</w:t>
          </w:r>
          <w:r w:rsidR="00AB6596">
            <w:rPr>
              <w:b/>
              <w:sz w:val="20"/>
              <w:szCs w:val="20"/>
              <w:lang w:val="bg-BG"/>
            </w:rPr>
            <w:t>,</w:t>
          </w:r>
        </w:p>
        <w:p w14:paraId="458A5853" w14:textId="72777956" w:rsidR="00613C87" w:rsidRPr="00D777A6" w:rsidRDefault="00AB6596" w:rsidP="00D777A6">
          <w:pPr>
            <w:pStyle w:val="TableContents"/>
            <w:spacing w:beforeAutospacing="0" w:after="0" w:afterAutospacing="0" w:line="360" w:lineRule="auto"/>
            <w:jc w:val="center"/>
            <w:rPr>
              <w:b/>
              <w:sz w:val="20"/>
              <w:szCs w:val="20"/>
              <w:lang w:val="bg-BG"/>
            </w:rPr>
          </w:pPr>
          <w:r>
            <w:rPr>
              <w:b/>
              <w:sz w:val="20"/>
              <w:szCs w:val="20"/>
              <w:lang w:val="bg-BG"/>
            </w:rPr>
            <w:t>в</w:t>
          </w:r>
          <w:r w:rsidR="00613C87">
            <w:rPr>
              <w:b/>
              <w:sz w:val="20"/>
              <w:szCs w:val="20"/>
              <w:lang w:val="bg-BG"/>
            </w:rPr>
            <w:t xml:space="preserve">ерсия </w:t>
          </w:r>
          <w:r w:rsidR="006D11C1">
            <w:rPr>
              <w:b/>
              <w:sz w:val="20"/>
              <w:szCs w:val="20"/>
              <w:lang w:val="bg-BG"/>
            </w:rPr>
            <w:t>5</w:t>
          </w:r>
        </w:p>
      </w:tc>
      <w:tc>
        <w:tcPr>
          <w:tcW w:w="2335" w:type="dxa"/>
          <w:tcBorders>
            <w:left w:val="single" w:sz="1" w:space="0" w:color="000000"/>
            <w:bottom w:val="single" w:sz="1" w:space="0" w:color="000000"/>
          </w:tcBorders>
          <w:vAlign w:val="center"/>
        </w:tcPr>
        <w:p w14:paraId="676B5373" w14:textId="77777777" w:rsidR="001908D1" w:rsidRPr="00685568" w:rsidRDefault="00CF26C8" w:rsidP="001908D1">
          <w:pPr>
            <w:pStyle w:val="Index"/>
            <w:spacing w:before="0" w:beforeAutospacing="0" w:after="0" w:afterAutospacing="0"/>
            <w:jc w:val="center"/>
            <w:rPr>
              <w:b/>
              <w:sz w:val="20"/>
              <w:szCs w:val="20"/>
              <w:lang w:val="bg-BG"/>
            </w:rPr>
          </w:pPr>
          <w:r w:rsidRPr="00685568">
            <w:rPr>
              <w:b/>
              <w:sz w:val="20"/>
              <w:szCs w:val="20"/>
              <w:lang w:val="bg-BG"/>
            </w:rPr>
            <w:t>Одобрен от: Ръководителя на УО</w:t>
          </w:r>
        </w:p>
      </w:tc>
      <w:tc>
        <w:tcPr>
          <w:tcW w:w="1862" w:type="dxa"/>
          <w:tcBorders>
            <w:left w:val="single" w:sz="1" w:space="0" w:color="000000"/>
            <w:bottom w:val="single" w:sz="1" w:space="0" w:color="000000"/>
            <w:right w:val="single" w:sz="1" w:space="0" w:color="000000"/>
          </w:tcBorders>
          <w:vAlign w:val="center"/>
        </w:tcPr>
        <w:p w14:paraId="1B6D40D1" w14:textId="77777777" w:rsidR="001908D1" w:rsidRDefault="00F45990" w:rsidP="001908D1">
          <w:pPr>
            <w:spacing w:line="360" w:lineRule="auto"/>
            <w:jc w:val="center"/>
            <w:rPr>
              <w:b/>
              <w:sz w:val="20"/>
              <w:szCs w:val="20"/>
            </w:rPr>
          </w:pPr>
        </w:p>
        <w:p w14:paraId="495C43D4" w14:textId="6C76D3F2" w:rsidR="001908D1" w:rsidRPr="00685568" w:rsidRDefault="001E724B" w:rsidP="00885B4D">
          <w:pPr>
            <w:spacing w:line="360" w:lineRule="auto"/>
            <w:jc w:val="center"/>
            <w:rPr>
              <w:b/>
              <w:sz w:val="20"/>
              <w:szCs w:val="20"/>
            </w:rPr>
          </w:pPr>
          <w:r>
            <w:rPr>
              <w:b/>
              <w:sz w:val="20"/>
              <w:szCs w:val="20"/>
            </w:rPr>
            <w:t>октомври</w:t>
          </w:r>
          <w:r w:rsidR="00613C87" w:rsidRPr="005019A8">
            <w:rPr>
              <w:b/>
              <w:sz w:val="20"/>
              <w:szCs w:val="20"/>
            </w:rPr>
            <w:t xml:space="preserve"> </w:t>
          </w:r>
          <w:r w:rsidR="00CF26C8" w:rsidRPr="005019A8">
            <w:rPr>
              <w:b/>
              <w:sz w:val="20"/>
              <w:szCs w:val="20"/>
            </w:rPr>
            <w:t>202</w:t>
          </w:r>
          <w:r w:rsidR="00613C87">
            <w:rPr>
              <w:b/>
              <w:sz w:val="20"/>
              <w:szCs w:val="20"/>
            </w:rPr>
            <w:t>4</w:t>
          </w:r>
          <w:r w:rsidR="00CF26C8" w:rsidRPr="005019A8">
            <w:rPr>
              <w:b/>
              <w:sz w:val="20"/>
              <w:szCs w:val="20"/>
            </w:rPr>
            <w:t xml:space="preserve"> г.</w:t>
          </w:r>
        </w:p>
      </w:tc>
    </w:tr>
  </w:tbl>
  <w:p w14:paraId="4D96660A" w14:textId="77777777" w:rsidR="001908D1" w:rsidRDefault="00F459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817" w:type="dxa"/>
      <w:jc w:val="center"/>
      <w:tblLayout w:type="fixed"/>
      <w:tblCellMar>
        <w:left w:w="0" w:type="dxa"/>
        <w:right w:w="0" w:type="dxa"/>
      </w:tblCellMar>
      <w:tblLook w:val="0000" w:firstRow="0" w:lastRow="0" w:firstColumn="0" w:lastColumn="0" w:noHBand="0" w:noVBand="0"/>
    </w:tblPr>
    <w:tblGrid>
      <w:gridCol w:w="2920"/>
      <w:gridCol w:w="1700"/>
      <w:gridCol w:w="2280"/>
      <w:gridCol w:w="1917"/>
    </w:tblGrid>
    <w:tr w:rsidR="00952DE3" w:rsidRPr="00BE2B6F" w14:paraId="61C63ECA" w14:textId="77777777">
      <w:trPr>
        <w:tblHeader/>
        <w:jc w:val="center"/>
      </w:trPr>
      <w:tc>
        <w:tcPr>
          <w:tcW w:w="2920" w:type="dxa"/>
          <w:tcBorders>
            <w:top w:val="single" w:sz="1" w:space="0" w:color="000000"/>
            <w:left w:val="single" w:sz="1" w:space="0" w:color="000000"/>
            <w:bottom w:val="single" w:sz="1" w:space="0" w:color="000000"/>
          </w:tcBorders>
          <w:vAlign w:val="center"/>
        </w:tcPr>
        <w:p w14:paraId="284E39F5" w14:textId="77777777" w:rsidR="00952DE3" w:rsidRPr="00BE2B6F" w:rsidRDefault="00CF26C8" w:rsidP="00577A43">
          <w:pPr>
            <w:pStyle w:val="Index"/>
            <w:jc w:val="center"/>
            <w:rPr>
              <w:b/>
              <w:sz w:val="20"/>
              <w:szCs w:val="20"/>
              <w:lang w:val="bg-BG"/>
            </w:rPr>
          </w:pPr>
          <w:r w:rsidRPr="00BE2B6F">
            <w:rPr>
              <w:b/>
              <w:sz w:val="20"/>
              <w:szCs w:val="20"/>
              <w:lang w:val="bg-BG"/>
            </w:rPr>
            <w:t>Министерство на труда и социалната политика</w:t>
          </w:r>
        </w:p>
      </w:tc>
      <w:tc>
        <w:tcPr>
          <w:tcW w:w="3980" w:type="dxa"/>
          <w:gridSpan w:val="2"/>
          <w:tcBorders>
            <w:top w:val="single" w:sz="1" w:space="0" w:color="000000"/>
            <w:left w:val="single" w:sz="1" w:space="0" w:color="000000"/>
            <w:bottom w:val="single" w:sz="1" w:space="0" w:color="000000"/>
          </w:tcBorders>
          <w:vAlign w:val="center"/>
        </w:tcPr>
        <w:p w14:paraId="5C122493" w14:textId="77777777" w:rsidR="00952DE3" w:rsidRPr="00BE2B6F" w:rsidRDefault="00CF26C8" w:rsidP="000834AD">
          <w:pPr>
            <w:pStyle w:val="Index"/>
            <w:spacing w:before="0" w:beforeAutospacing="0" w:after="0" w:afterAutospacing="0"/>
            <w:jc w:val="center"/>
            <w:rPr>
              <w:b/>
              <w:sz w:val="20"/>
              <w:szCs w:val="20"/>
              <w:lang w:val="bg-BG"/>
            </w:rPr>
          </w:pPr>
          <w:r w:rsidRPr="00BE2B6F">
            <w:rPr>
              <w:b/>
              <w:sz w:val="20"/>
              <w:szCs w:val="20"/>
              <w:lang w:val="bg-BG"/>
            </w:rPr>
            <w:t>Наръчник на Управляващия орган</w:t>
          </w:r>
        </w:p>
        <w:p w14:paraId="3F11FA90" w14:textId="77777777" w:rsidR="00952DE3" w:rsidRPr="00BE2B6F" w:rsidRDefault="00CF26C8" w:rsidP="000834AD">
          <w:pPr>
            <w:pStyle w:val="Index"/>
            <w:spacing w:before="0" w:beforeAutospacing="0" w:after="0" w:afterAutospacing="0"/>
            <w:jc w:val="center"/>
            <w:rPr>
              <w:i/>
              <w:sz w:val="20"/>
              <w:szCs w:val="20"/>
              <w:lang w:val="bg-BG"/>
            </w:rPr>
          </w:pPr>
          <w:r w:rsidRPr="00BE2B6F">
            <w:rPr>
              <w:b/>
              <w:sz w:val="20"/>
              <w:szCs w:val="20"/>
              <w:lang w:val="bg-BG"/>
            </w:rPr>
            <w:t>Приложение</w:t>
          </w:r>
          <w:r w:rsidRPr="00F7745C">
            <w:rPr>
              <w:b/>
              <w:sz w:val="20"/>
              <w:szCs w:val="20"/>
              <w:lang w:val="ru-RU"/>
            </w:rPr>
            <w:t xml:space="preserve"> 1</w:t>
          </w:r>
          <w:r w:rsidRPr="00BE2B6F">
            <w:rPr>
              <w:b/>
              <w:sz w:val="20"/>
              <w:szCs w:val="20"/>
              <w:lang w:val="bg-BG"/>
            </w:rPr>
            <w:t>0</w:t>
          </w:r>
          <w:r w:rsidRPr="00F7745C">
            <w:rPr>
              <w:b/>
              <w:sz w:val="20"/>
              <w:szCs w:val="20"/>
              <w:lang w:val="ru-RU"/>
            </w:rPr>
            <w:t>.</w:t>
          </w:r>
          <w:r w:rsidRPr="00BE2B6F">
            <w:rPr>
              <w:b/>
              <w:sz w:val="20"/>
              <w:szCs w:val="20"/>
              <w:lang w:val="bg-BG"/>
            </w:rPr>
            <w:t>1</w:t>
          </w:r>
          <w:r>
            <w:rPr>
              <w:b/>
              <w:sz w:val="20"/>
              <w:szCs w:val="20"/>
              <w:lang w:val="bg-BG"/>
            </w:rPr>
            <w:t>7</w:t>
          </w:r>
          <w:r w:rsidRPr="00BE2B6F">
            <w:rPr>
              <w:b/>
              <w:sz w:val="20"/>
              <w:szCs w:val="20"/>
              <w:lang w:val="bg-BG"/>
            </w:rPr>
            <w:t>.</w:t>
          </w:r>
        </w:p>
      </w:tc>
      <w:tc>
        <w:tcPr>
          <w:tcW w:w="1917" w:type="dxa"/>
          <w:tcBorders>
            <w:top w:val="single" w:sz="1" w:space="0" w:color="000000"/>
            <w:left w:val="single" w:sz="1" w:space="0" w:color="000000"/>
            <w:bottom w:val="single" w:sz="1" w:space="0" w:color="000000"/>
            <w:right w:val="single" w:sz="1" w:space="0" w:color="000000"/>
          </w:tcBorders>
          <w:vAlign w:val="center"/>
        </w:tcPr>
        <w:p w14:paraId="2FC63404" w14:textId="77777777" w:rsidR="00952DE3" w:rsidRPr="00BE2B6F" w:rsidRDefault="00CF26C8" w:rsidP="00577A43">
          <w:pPr>
            <w:pStyle w:val="Index"/>
            <w:jc w:val="center"/>
            <w:rPr>
              <w:sz w:val="20"/>
              <w:szCs w:val="20"/>
              <w:lang w:val="bg-BG"/>
            </w:rPr>
          </w:pPr>
          <w:r w:rsidRPr="00BE2B6F">
            <w:rPr>
              <w:b/>
              <w:sz w:val="20"/>
              <w:szCs w:val="20"/>
              <w:lang w:val="bg-BG"/>
            </w:rPr>
            <w:t>Глава</w:t>
          </w:r>
          <w:r w:rsidRPr="00BE2B6F">
            <w:rPr>
              <w:b/>
              <w:sz w:val="20"/>
              <w:szCs w:val="20"/>
            </w:rPr>
            <w:t xml:space="preserve"> 1</w:t>
          </w:r>
          <w:r w:rsidRPr="00BE2B6F">
            <w:rPr>
              <w:b/>
              <w:sz w:val="20"/>
              <w:szCs w:val="20"/>
              <w:lang w:val="bg-BG"/>
            </w:rPr>
            <w:t>0</w:t>
          </w:r>
        </w:p>
      </w:tc>
    </w:tr>
    <w:tr w:rsidR="00952DE3" w:rsidRPr="00BE2B6F" w14:paraId="739615C2" w14:textId="77777777">
      <w:trPr>
        <w:jc w:val="center"/>
      </w:trPr>
      <w:tc>
        <w:tcPr>
          <w:tcW w:w="2920" w:type="dxa"/>
          <w:tcBorders>
            <w:left w:val="single" w:sz="1" w:space="0" w:color="000000"/>
            <w:bottom w:val="single" w:sz="1" w:space="0" w:color="000000"/>
          </w:tcBorders>
          <w:vAlign w:val="center"/>
        </w:tcPr>
        <w:p w14:paraId="0D63B436" w14:textId="77777777" w:rsidR="00952DE3" w:rsidRPr="00BE2B6F" w:rsidRDefault="00CF26C8" w:rsidP="00577A43">
          <w:pPr>
            <w:pStyle w:val="Index"/>
            <w:jc w:val="center"/>
            <w:rPr>
              <w:b/>
              <w:color w:val="auto"/>
              <w:sz w:val="20"/>
              <w:szCs w:val="20"/>
              <w:lang w:val="ru-RU"/>
            </w:rPr>
          </w:pPr>
          <w:r w:rsidRPr="00BE2B6F">
            <w:rPr>
              <w:b/>
              <w:color w:val="auto"/>
              <w:sz w:val="20"/>
              <w:szCs w:val="20"/>
              <w:lang w:val="bg-BG"/>
            </w:rPr>
            <w:t>Главна дирекция „Европейски фондове, международни програми и проекти”</w:t>
          </w:r>
        </w:p>
      </w:tc>
      <w:tc>
        <w:tcPr>
          <w:tcW w:w="5897" w:type="dxa"/>
          <w:gridSpan w:val="3"/>
          <w:tcBorders>
            <w:left w:val="single" w:sz="1" w:space="0" w:color="000000"/>
            <w:bottom w:val="single" w:sz="1" w:space="0" w:color="000000"/>
            <w:right w:val="single" w:sz="1" w:space="0" w:color="000000"/>
          </w:tcBorders>
          <w:vAlign w:val="center"/>
        </w:tcPr>
        <w:p w14:paraId="45053384" w14:textId="77777777" w:rsidR="00952DE3" w:rsidRPr="00F7745C" w:rsidRDefault="00CF26C8" w:rsidP="00577A43">
          <w:pPr>
            <w:pStyle w:val="TableContents"/>
            <w:spacing w:after="0"/>
            <w:jc w:val="center"/>
            <w:rPr>
              <w:b/>
              <w:color w:val="auto"/>
              <w:lang w:val="ru-RU"/>
            </w:rPr>
          </w:pPr>
          <w:r w:rsidRPr="00F7745C">
            <w:rPr>
              <w:b/>
              <w:lang w:val="ru-RU"/>
            </w:rPr>
            <w:t>Минимален набор от правила за работа на оценителната комисия</w:t>
          </w:r>
        </w:p>
      </w:tc>
    </w:tr>
    <w:tr w:rsidR="00952DE3" w:rsidRPr="00BE2B6F" w14:paraId="14DE2A72" w14:textId="77777777">
      <w:trPr>
        <w:jc w:val="center"/>
      </w:trPr>
      <w:tc>
        <w:tcPr>
          <w:tcW w:w="2920" w:type="dxa"/>
          <w:tcBorders>
            <w:left w:val="single" w:sz="1" w:space="0" w:color="000000"/>
            <w:bottom w:val="single" w:sz="1" w:space="0" w:color="000000"/>
          </w:tcBorders>
          <w:vAlign w:val="center"/>
        </w:tcPr>
        <w:p w14:paraId="5FCDA644" w14:textId="77777777" w:rsidR="00952DE3" w:rsidRPr="00BE2B6F" w:rsidRDefault="00CF26C8" w:rsidP="00BE2B6F">
          <w:pPr>
            <w:pStyle w:val="TOC6"/>
            <w:rPr>
              <w:sz w:val="20"/>
              <w:szCs w:val="20"/>
            </w:rPr>
          </w:pPr>
          <w:r w:rsidRPr="00BE2B6F">
            <w:rPr>
              <w:sz w:val="20"/>
              <w:szCs w:val="20"/>
            </w:rPr>
            <w:t>Оперативна програма „Развитие на човешките ресурси”</w:t>
          </w:r>
        </w:p>
      </w:tc>
      <w:tc>
        <w:tcPr>
          <w:tcW w:w="1700" w:type="dxa"/>
          <w:tcBorders>
            <w:left w:val="single" w:sz="1" w:space="0" w:color="000000"/>
            <w:bottom w:val="single" w:sz="1" w:space="0" w:color="000000"/>
          </w:tcBorders>
          <w:vAlign w:val="center"/>
        </w:tcPr>
        <w:p w14:paraId="6F706308" w14:textId="77777777" w:rsidR="00952DE3" w:rsidRPr="00BE2B6F" w:rsidRDefault="00CF26C8" w:rsidP="00577A43">
          <w:pPr>
            <w:pStyle w:val="TableContents"/>
            <w:spacing w:after="0"/>
            <w:jc w:val="center"/>
            <w:rPr>
              <w:sz w:val="20"/>
              <w:szCs w:val="20"/>
            </w:rPr>
          </w:pPr>
          <w:r>
            <w:rPr>
              <w:sz w:val="20"/>
              <w:szCs w:val="20"/>
              <w:lang w:val="bg-BG"/>
            </w:rPr>
            <w:t>Вариант 2</w:t>
          </w:r>
        </w:p>
      </w:tc>
      <w:tc>
        <w:tcPr>
          <w:tcW w:w="2280" w:type="dxa"/>
          <w:tcBorders>
            <w:left w:val="single" w:sz="1" w:space="0" w:color="000000"/>
            <w:bottom w:val="single" w:sz="1" w:space="0" w:color="000000"/>
          </w:tcBorders>
          <w:vAlign w:val="center"/>
        </w:tcPr>
        <w:p w14:paraId="45940C10" w14:textId="77777777" w:rsidR="00952DE3" w:rsidRPr="00BE2B6F" w:rsidRDefault="00CF26C8" w:rsidP="00577A43">
          <w:pPr>
            <w:pStyle w:val="Index"/>
            <w:jc w:val="center"/>
            <w:rPr>
              <w:sz w:val="20"/>
              <w:szCs w:val="20"/>
              <w:lang w:val="ru-RU"/>
            </w:rPr>
          </w:pPr>
          <w:r w:rsidRPr="00BE2B6F">
            <w:rPr>
              <w:sz w:val="20"/>
              <w:szCs w:val="20"/>
              <w:lang w:val="bg-BG"/>
            </w:rPr>
            <w:t>Одобрен от</w:t>
          </w:r>
          <w:r w:rsidRPr="00BE2B6F">
            <w:rPr>
              <w:sz w:val="20"/>
              <w:szCs w:val="20"/>
              <w:lang w:val="ru-RU"/>
            </w:rPr>
            <w:t xml:space="preserve">: </w:t>
          </w:r>
          <w:r w:rsidRPr="00BE2B6F">
            <w:rPr>
              <w:sz w:val="20"/>
              <w:szCs w:val="20"/>
              <w:lang w:val="bg-BG"/>
            </w:rPr>
            <w:t xml:space="preserve">Министъра на труда и социалната политика </w:t>
          </w:r>
        </w:p>
      </w:tc>
      <w:tc>
        <w:tcPr>
          <w:tcW w:w="1917" w:type="dxa"/>
          <w:tcBorders>
            <w:left w:val="single" w:sz="1" w:space="0" w:color="000000"/>
            <w:bottom w:val="single" w:sz="1" w:space="0" w:color="000000"/>
            <w:right w:val="single" w:sz="1" w:space="0" w:color="000000"/>
          </w:tcBorders>
          <w:vAlign w:val="center"/>
        </w:tcPr>
        <w:p w14:paraId="5B9F99DA" w14:textId="77777777" w:rsidR="00952DE3" w:rsidRPr="00457429" w:rsidRDefault="00CF26C8" w:rsidP="00457429">
          <w:pPr>
            <w:pStyle w:val="TableContents"/>
            <w:spacing w:after="0"/>
            <w:jc w:val="center"/>
            <w:rPr>
              <w:sz w:val="20"/>
              <w:szCs w:val="20"/>
              <w:lang w:val="bg-BG"/>
            </w:rPr>
          </w:pPr>
          <w:r w:rsidRPr="00BE2B6F">
            <w:rPr>
              <w:sz w:val="20"/>
              <w:szCs w:val="20"/>
              <w:lang w:val="bg-BG"/>
            </w:rPr>
            <w:t>Дата</w:t>
          </w:r>
          <w:r w:rsidRPr="00BE2B6F">
            <w:rPr>
              <w:sz w:val="20"/>
              <w:szCs w:val="20"/>
            </w:rPr>
            <w:t xml:space="preserve">: </w:t>
          </w:r>
          <w:r>
            <w:rPr>
              <w:sz w:val="20"/>
              <w:szCs w:val="20"/>
              <w:lang w:val="bg-BG"/>
            </w:rPr>
            <w:t>08.08.2008 г.</w:t>
          </w:r>
        </w:p>
      </w:tc>
    </w:tr>
  </w:tbl>
  <w:p w14:paraId="2A0F209F" w14:textId="77777777" w:rsidR="00952DE3" w:rsidRPr="0053183E" w:rsidRDefault="00F45990" w:rsidP="001D6617">
    <w:pPr>
      <w:pStyle w:val="NormalWeb"/>
      <w:spacing w:before="12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93A12"/>
    <w:multiLevelType w:val="hybridMultilevel"/>
    <w:tmpl w:val="50A2F038"/>
    <w:lvl w:ilvl="0" w:tplc="C6122630">
      <w:start w:val="1"/>
      <w:numFmt w:val="decimal"/>
      <w:lvlText w:val="%1."/>
      <w:lvlJc w:val="left"/>
      <w:pPr>
        <w:tabs>
          <w:tab w:val="num" w:pos="3600"/>
        </w:tabs>
        <w:ind w:left="3600" w:hanging="1980"/>
      </w:pPr>
      <w:rPr>
        <w:rFonts w:hint="default"/>
      </w:rPr>
    </w:lvl>
    <w:lvl w:ilvl="1" w:tplc="04020019" w:tentative="1">
      <w:start w:val="1"/>
      <w:numFmt w:val="lowerLetter"/>
      <w:lvlText w:val="%2."/>
      <w:lvlJc w:val="left"/>
      <w:pPr>
        <w:tabs>
          <w:tab w:val="num" w:pos="2700"/>
        </w:tabs>
        <w:ind w:left="2700" w:hanging="360"/>
      </w:pPr>
    </w:lvl>
    <w:lvl w:ilvl="2" w:tplc="0402001B" w:tentative="1">
      <w:start w:val="1"/>
      <w:numFmt w:val="lowerRoman"/>
      <w:lvlText w:val="%3."/>
      <w:lvlJc w:val="right"/>
      <w:pPr>
        <w:tabs>
          <w:tab w:val="num" w:pos="3420"/>
        </w:tabs>
        <w:ind w:left="3420" w:hanging="180"/>
      </w:pPr>
    </w:lvl>
    <w:lvl w:ilvl="3" w:tplc="0402000F" w:tentative="1">
      <w:start w:val="1"/>
      <w:numFmt w:val="decimal"/>
      <w:lvlText w:val="%4."/>
      <w:lvlJc w:val="left"/>
      <w:pPr>
        <w:tabs>
          <w:tab w:val="num" w:pos="4140"/>
        </w:tabs>
        <w:ind w:left="4140" w:hanging="360"/>
      </w:pPr>
    </w:lvl>
    <w:lvl w:ilvl="4" w:tplc="04020019" w:tentative="1">
      <w:start w:val="1"/>
      <w:numFmt w:val="lowerLetter"/>
      <w:lvlText w:val="%5."/>
      <w:lvlJc w:val="left"/>
      <w:pPr>
        <w:tabs>
          <w:tab w:val="num" w:pos="4860"/>
        </w:tabs>
        <w:ind w:left="4860" w:hanging="360"/>
      </w:pPr>
    </w:lvl>
    <w:lvl w:ilvl="5" w:tplc="0402001B" w:tentative="1">
      <w:start w:val="1"/>
      <w:numFmt w:val="lowerRoman"/>
      <w:lvlText w:val="%6."/>
      <w:lvlJc w:val="right"/>
      <w:pPr>
        <w:tabs>
          <w:tab w:val="num" w:pos="5580"/>
        </w:tabs>
        <w:ind w:left="5580" w:hanging="180"/>
      </w:pPr>
    </w:lvl>
    <w:lvl w:ilvl="6" w:tplc="0402000F" w:tentative="1">
      <w:start w:val="1"/>
      <w:numFmt w:val="decimal"/>
      <w:lvlText w:val="%7."/>
      <w:lvlJc w:val="left"/>
      <w:pPr>
        <w:tabs>
          <w:tab w:val="num" w:pos="6300"/>
        </w:tabs>
        <w:ind w:left="6300" w:hanging="360"/>
      </w:pPr>
    </w:lvl>
    <w:lvl w:ilvl="7" w:tplc="04020019" w:tentative="1">
      <w:start w:val="1"/>
      <w:numFmt w:val="lowerLetter"/>
      <w:lvlText w:val="%8."/>
      <w:lvlJc w:val="left"/>
      <w:pPr>
        <w:tabs>
          <w:tab w:val="num" w:pos="7020"/>
        </w:tabs>
        <w:ind w:left="7020" w:hanging="360"/>
      </w:pPr>
    </w:lvl>
    <w:lvl w:ilvl="8" w:tplc="0402001B" w:tentative="1">
      <w:start w:val="1"/>
      <w:numFmt w:val="lowerRoman"/>
      <w:lvlText w:val="%9."/>
      <w:lvlJc w:val="right"/>
      <w:pPr>
        <w:tabs>
          <w:tab w:val="num" w:pos="7740"/>
        </w:tabs>
        <w:ind w:left="7740" w:hanging="180"/>
      </w:pPr>
    </w:lvl>
  </w:abstractNum>
  <w:abstractNum w:abstractNumId="1" w15:restartNumberingAfterBreak="0">
    <w:nsid w:val="1FA94392"/>
    <w:multiLevelType w:val="hybridMultilevel"/>
    <w:tmpl w:val="B8E602CA"/>
    <w:lvl w:ilvl="0" w:tplc="994A3CF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5A9C6B98"/>
    <w:multiLevelType w:val="hybridMultilevel"/>
    <w:tmpl w:val="008687DA"/>
    <w:lvl w:ilvl="0" w:tplc="12708ECE">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63865580"/>
    <w:multiLevelType w:val="hybridMultilevel"/>
    <w:tmpl w:val="4B64C18A"/>
    <w:lvl w:ilvl="0" w:tplc="2CE8202A">
      <w:start w:val="1"/>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15:restartNumberingAfterBreak="0">
    <w:nsid w:val="737F16CF"/>
    <w:multiLevelType w:val="hybridMultilevel"/>
    <w:tmpl w:val="7DA834BA"/>
    <w:lvl w:ilvl="0" w:tplc="42BE06A0">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C73E91"/>
    <w:multiLevelType w:val="hybridMultilevel"/>
    <w:tmpl w:val="04B880F6"/>
    <w:lvl w:ilvl="0" w:tplc="0409000F">
      <w:start w:val="1"/>
      <w:numFmt w:val="decimal"/>
      <w:lvlText w:val="%1."/>
      <w:lvlJc w:val="left"/>
      <w:pPr>
        <w:ind w:left="842" w:hanging="360"/>
      </w:pPr>
      <w:rPr>
        <w:rFonts w:hint="default"/>
      </w:rPr>
    </w:lvl>
    <w:lvl w:ilvl="1" w:tplc="08090019" w:tentative="1">
      <w:start w:val="1"/>
      <w:numFmt w:val="lowerLetter"/>
      <w:lvlText w:val="%2."/>
      <w:lvlJc w:val="left"/>
      <w:pPr>
        <w:ind w:left="1562" w:hanging="360"/>
      </w:pPr>
    </w:lvl>
    <w:lvl w:ilvl="2" w:tplc="0809001B" w:tentative="1">
      <w:start w:val="1"/>
      <w:numFmt w:val="lowerRoman"/>
      <w:lvlText w:val="%3."/>
      <w:lvlJc w:val="right"/>
      <w:pPr>
        <w:ind w:left="2282" w:hanging="180"/>
      </w:pPr>
    </w:lvl>
    <w:lvl w:ilvl="3" w:tplc="0809000F" w:tentative="1">
      <w:start w:val="1"/>
      <w:numFmt w:val="decimal"/>
      <w:lvlText w:val="%4."/>
      <w:lvlJc w:val="left"/>
      <w:pPr>
        <w:ind w:left="3002" w:hanging="360"/>
      </w:pPr>
    </w:lvl>
    <w:lvl w:ilvl="4" w:tplc="08090019" w:tentative="1">
      <w:start w:val="1"/>
      <w:numFmt w:val="lowerLetter"/>
      <w:lvlText w:val="%5."/>
      <w:lvlJc w:val="left"/>
      <w:pPr>
        <w:ind w:left="3722" w:hanging="360"/>
      </w:pPr>
    </w:lvl>
    <w:lvl w:ilvl="5" w:tplc="0809001B" w:tentative="1">
      <w:start w:val="1"/>
      <w:numFmt w:val="lowerRoman"/>
      <w:lvlText w:val="%6."/>
      <w:lvlJc w:val="right"/>
      <w:pPr>
        <w:ind w:left="4442" w:hanging="180"/>
      </w:pPr>
    </w:lvl>
    <w:lvl w:ilvl="6" w:tplc="0809000F" w:tentative="1">
      <w:start w:val="1"/>
      <w:numFmt w:val="decimal"/>
      <w:lvlText w:val="%7."/>
      <w:lvlJc w:val="left"/>
      <w:pPr>
        <w:ind w:left="5162" w:hanging="360"/>
      </w:pPr>
    </w:lvl>
    <w:lvl w:ilvl="7" w:tplc="08090019" w:tentative="1">
      <w:start w:val="1"/>
      <w:numFmt w:val="lowerLetter"/>
      <w:lvlText w:val="%8."/>
      <w:lvlJc w:val="left"/>
      <w:pPr>
        <w:ind w:left="5882" w:hanging="360"/>
      </w:pPr>
    </w:lvl>
    <w:lvl w:ilvl="8" w:tplc="0809001B" w:tentative="1">
      <w:start w:val="1"/>
      <w:numFmt w:val="lowerRoman"/>
      <w:lvlText w:val="%9."/>
      <w:lvlJc w:val="right"/>
      <w:pPr>
        <w:ind w:left="6602" w:hanging="180"/>
      </w:pPr>
    </w:lvl>
  </w:abstractNum>
  <w:num w:numId="1">
    <w:abstractNumId w:val="0"/>
  </w:num>
  <w:num w:numId="2">
    <w:abstractNumId w:val="4"/>
  </w:num>
  <w:num w:numId="3">
    <w:abstractNumId w:val="2"/>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0D6"/>
    <w:rsid w:val="00062B61"/>
    <w:rsid w:val="001816B5"/>
    <w:rsid w:val="001854F2"/>
    <w:rsid w:val="001A00CC"/>
    <w:rsid w:val="001E724B"/>
    <w:rsid w:val="0045733A"/>
    <w:rsid w:val="00613C87"/>
    <w:rsid w:val="006B62D9"/>
    <w:rsid w:val="006D11C1"/>
    <w:rsid w:val="007327CC"/>
    <w:rsid w:val="007B63E6"/>
    <w:rsid w:val="007D0BF3"/>
    <w:rsid w:val="00901D30"/>
    <w:rsid w:val="00AB6596"/>
    <w:rsid w:val="00C73C0B"/>
    <w:rsid w:val="00C800D6"/>
    <w:rsid w:val="00CF26C8"/>
    <w:rsid w:val="00D572C0"/>
    <w:rsid w:val="00F45990"/>
    <w:rsid w:val="00F70BD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B9841CE"/>
  <w15:chartTrackingRefBased/>
  <w15:docId w15:val="{8847AA90-7C37-4C9C-B341-00F7B48DD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6C8"/>
    <w:pPr>
      <w:spacing w:after="0" w:line="240" w:lineRule="auto"/>
    </w:pPr>
    <w:rPr>
      <w:rFonts w:ascii="Times New Roman" w:eastAsia="Times New Roman" w:hAnsi="Times New Roman" w:cs="Times New Roman"/>
      <w:sz w:val="24"/>
      <w:szCs w:val="24"/>
      <w:lang w:eastAsia="bg-BG"/>
    </w:rPr>
  </w:style>
  <w:style w:type="paragraph" w:styleId="Heading2">
    <w:name w:val="heading 2"/>
    <w:basedOn w:val="Normal"/>
    <w:next w:val="Normal"/>
    <w:link w:val="Heading2Char"/>
    <w:qFormat/>
    <w:rsid w:val="00CF26C8"/>
    <w:pPr>
      <w:keepNext/>
      <w:spacing w:before="240" w:after="60" w:line="360" w:lineRule="auto"/>
      <w:outlineLvl w:val="1"/>
    </w:pPr>
    <w:rPr>
      <w:b/>
      <w:bCs/>
      <w:i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F26C8"/>
    <w:rPr>
      <w:rFonts w:ascii="Times New Roman" w:eastAsia="Times New Roman" w:hAnsi="Times New Roman" w:cs="Times New Roman"/>
      <w:b/>
      <w:bCs/>
      <w:iCs/>
      <w:sz w:val="24"/>
      <w:szCs w:val="28"/>
      <w:lang w:val="x-none" w:eastAsia="x-none"/>
    </w:rPr>
  </w:style>
  <w:style w:type="paragraph" w:styleId="NormalWeb">
    <w:name w:val="Normal (Web)"/>
    <w:basedOn w:val="Normal"/>
    <w:uiPriority w:val="99"/>
    <w:rsid w:val="00CF26C8"/>
    <w:pPr>
      <w:spacing w:after="100" w:afterAutospacing="1"/>
    </w:pPr>
  </w:style>
  <w:style w:type="paragraph" w:styleId="Footer">
    <w:name w:val="footer"/>
    <w:basedOn w:val="Normal"/>
    <w:link w:val="FooterChar"/>
    <w:rsid w:val="00CF26C8"/>
    <w:pPr>
      <w:tabs>
        <w:tab w:val="center" w:pos="4536"/>
        <w:tab w:val="right" w:pos="9072"/>
      </w:tabs>
    </w:pPr>
  </w:style>
  <w:style w:type="character" w:customStyle="1" w:styleId="FooterChar">
    <w:name w:val="Footer Char"/>
    <w:basedOn w:val="DefaultParagraphFont"/>
    <w:link w:val="Footer"/>
    <w:rsid w:val="00CF26C8"/>
    <w:rPr>
      <w:rFonts w:ascii="Times New Roman" w:eastAsia="Times New Roman" w:hAnsi="Times New Roman" w:cs="Times New Roman"/>
      <w:sz w:val="24"/>
      <w:szCs w:val="24"/>
      <w:lang w:eastAsia="bg-BG"/>
    </w:rPr>
  </w:style>
  <w:style w:type="character" w:styleId="PageNumber">
    <w:name w:val="page number"/>
    <w:basedOn w:val="DefaultParagraphFont"/>
    <w:rsid w:val="00CF26C8"/>
  </w:style>
  <w:style w:type="paragraph" w:styleId="BodyText">
    <w:name w:val="Body Text"/>
    <w:basedOn w:val="Normal"/>
    <w:link w:val="BodyTextChar"/>
    <w:rsid w:val="00CF26C8"/>
    <w:pPr>
      <w:autoSpaceDE w:val="0"/>
      <w:autoSpaceDN w:val="0"/>
      <w:adjustRightInd w:val="0"/>
      <w:ind w:right="23"/>
      <w:jc w:val="center"/>
    </w:pPr>
    <w:rPr>
      <w:b/>
      <w:color w:val="000000"/>
    </w:rPr>
  </w:style>
  <w:style w:type="character" w:customStyle="1" w:styleId="BodyTextChar">
    <w:name w:val="Body Text Char"/>
    <w:basedOn w:val="DefaultParagraphFont"/>
    <w:link w:val="BodyText"/>
    <w:rsid w:val="00CF26C8"/>
    <w:rPr>
      <w:rFonts w:ascii="Times New Roman" w:eastAsia="Times New Roman" w:hAnsi="Times New Roman" w:cs="Times New Roman"/>
      <w:b/>
      <w:color w:val="000000"/>
      <w:sz w:val="24"/>
      <w:szCs w:val="24"/>
      <w:lang w:eastAsia="bg-BG"/>
    </w:rPr>
  </w:style>
  <w:style w:type="paragraph" w:styleId="Header">
    <w:name w:val="header"/>
    <w:basedOn w:val="Normal"/>
    <w:link w:val="HeaderChar"/>
    <w:uiPriority w:val="99"/>
    <w:rsid w:val="00CF26C8"/>
    <w:pPr>
      <w:keepLines/>
      <w:tabs>
        <w:tab w:val="center" w:pos="4320"/>
        <w:tab w:val="right" w:pos="8640"/>
      </w:tabs>
      <w:spacing w:line="240" w:lineRule="atLeast"/>
    </w:pPr>
    <w:rPr>
      <w:caps/>
      <w:spacing w:val="-5"/>
      <w:sz w:val="18"/>
      <w:szCs w:val="20"/>
      <w:lang w:val="en-GB" w:eastAsia="en-US"/>
    </w:rPr>
  </w:style>
  <w:style w:type="character" w:customStyle="1" w:styleId="HeaderChar">
    <w:name w:val="Header Char"/>
    <w:basedOn w:val="DefaultParagraphFont"/>
    <w:link w:val="Header"/>
    <w:uiPriority w:val="99"/>
    <w:rsid w:val="00CF26C8"/>
    <w:rPr>
      <w:rFonts w:ascii="Times New Roman" w:eastAsia="Times New Roman" w:hAnsi="Times New Roman" w:cs="Times New Roman"/>
      <w:caps/>
      <w:spacing w:val="-5"/>
      <w:sz w:val="18"/>
      <w:szCs w:val="20"/>
      <w:lang w:val="en-GB"/>
    </w:rPr>
  </w:style>
  <w:style w:type="paragraph" w:customStyle="1" w:styleId="TableContents">
    <w:name w:val="Table Contents"/>
    <w:basedOn w:val="BodyText"/>
    <w:rsid w:val="00CF26C8"/>
    <w:pPr>
      <w:widowControl w:val="0"/>
      <w:suppressLineNumbers/>
      <w:suppressAutoHyphens/>
      <w:autoSpaceDE/>
      <w:autoSpaceDN/>
      <w:adjustRightInd/>
      <w:spacing w:beforeAutospacing="1" w:after="120" w:afterAutospacing="1"/>
      <w:ind w:right="0"/>
      <w:jc w:val="left"/>
    </w:pPr>
    <w:rPr>
      <w:rFonts w:eastAsia="HG Mincho Light J"/>
      <w:b w:val="0"/>
      <w:lang w:val="en-US"/>
    </w:rPr>
  </w:style>
  <w:style w:type="paragraph" w:styleId="TOC6">
    <w:name w:val="toc 6"/>
    <w:basedOn w:val="Normal"/>
    <w:next w:val="Normal"/>
    <w:autoRedefine/>
    <w:semiHidden/>
    <w:rsid w:val="00CF26C8"/>
    <w:pPr>
      <w:ind w:left="227"/>
      <w:jc w:val="center"/>
    </w:pPr>
    <w:rPr>
      <w:b/>
    </w:rPr>
  </w:style>
  <w:style w:type="paragraph" w:customStyle="1" w:styleId="Index">
    <w:name w:val="Index"/>
    <w:basedOn w:val="Normal"/>
    <w:rsid w:val="00CF26C8"/>
    <w:pPr>
      <w:widowControl w:val="0"/>
      <w:suppressLineNumbers/>
      <w:suppressAutoHyphens/>
      <w:spacing w:before="100" w:beforeAutospacing="1" w:after="100" w:afterAutospacing="1"/>
    </w:pPr>
    <w:rPr>
      <w:rFonts w:eastAsia="HG Mincho Light J"/>
      <w:color w:val="000000"/>
      <w:lang w:val="en-US"/>
    </w:rPr>
  </w:style>
  <w:style w:type="paragraph" w:customStyle="1" w:styleId="Style">
    <w:name w:val="Style"/>
    <w:rsid w:val="00CF26C8"/>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Default">
    <w:name w:val="Default"/>
    <w:rsid w:val="00CF26C8"/>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10</Pages>
  <Words>2791</Words>
  <Characters>15909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Kolev</dc:creator>
  <cp:keywords/>
  <dc:description/>
  <cp:lastModifiedBy>Teodora Mehandjiyska</cp:lastModifiedBy>
  <cp:revision>16</cp:revision>
  <dcterms:created xsi:type="dcterms:W3CDTF">2023-07-25T10:57:00Z</dcterms:created>
  <dcterms:modified xsi:type="dcterms:W3CDTF">2024-10-21T07:04:00Z</dcterms:modified>
</cp:coreProperties>
</file>